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05C3A0B5"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w:t>
      </w:r>
      <w:r w:rsidRPr="001D67D7">
        <w:rPr>
          <w:rFonts w:ascii="Arial" w:eastAsia="Times New Roman" w:hAnsi="Arial" w:cs="Arial"/>
          <w:b/>
          <w:lang w:eastAsia="cs-CZ"/>
        </w:rPr>
        <w:t xml:space="preserve">úřad </w:t>
      </w:r>
      <w:r w:rsidR="001D67D7" w:rsidRPr="001D67D7">
        <w:rPr>
          <w:rFonts w:ascii="Arial" w:hAnsi="Arial" w:cs="Arial"/>
          <w:b/>
          <w:snapToGrid w:val="0"/>
        </w:rPr>
        <w:t>pro Ústecký kraj</w:t>
      </w:r>
    </w:p>
    <w:p w14:paraId="1CEB42DC" w14:textId="10DAD53D"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0F4856">
        <w:rPr>
          <w:rFonts w:ascii="Arial" w:eastAsia="Times New Roman" w:hAnsi="Arial" w:cs="Arial"/>
          <w:b/>
          <w:lang w:eastAsia="cs-CZ"/>
        </w:rPr>
        <w:t xml:space="preserve"> </w:t>
      </w:r>
      <w:r w:rsidR="000F4856" w:rsidRPr="00B857EF">
        <w:rPr>
          <w:rFonts w:ascii="Arial" w:eastAsia="Times New Roman" w:hAnsi="Arial" w:cs="Arial"/>
          <w:bCs/>
          <w:lang w:eastAsia="cs-CZ"/>
        </w:rPr>
        <w:t xml:space="preserve">Husitská 1071/2, </w:t>
      </w:r>
      <w:r w:rsidR="005D7C29" w:rsidRPr="00B857EF">
        <w:rPr>
          <w:rFonts w:ascii="Arial" w:eastAsia="Times New Roman" w:hAnsi="Arial" w:cs="Arial"/>
          <w:bCs/>
          <w:lang w:eastAsia="cs-CZ"/>
        </w:rPr>
        <w:t>41502 T</w:t>
      </w:r>
      <w:r w:rsidR="000F4856" w:rsidRPr="00B857EF">
        <w:rPr>
          <w:rFonts w:ascii="Arial" w:eastAsia="Times New Roman" w:hAnsi="Arial" w:cs="Arial"/>
          <w:bCs/>
          <w:lang w:eastAsia="cs-CZ"/>
        </w:rPr>
        <w:t>eplice</w:t>
      </w:r>
      <w:r w:rsidR="000F4856" w:rsidRPr="000F4856">
        <w:rPr>
          <w:rFonts w:ascii="Arial" w:eastAsia="Times New Roman" w:hAnsi="Arial" w:cs="Arial"/>
          <w:b/>
          <w:lang w:eastAsia="cs-CZ"/>
        </w:rPr>
        <w:t xml:space="preserve"> </w:t>
      </w:r>
    </w:p>
    <w:p w14:paraId="391FF8B6" w14:textId="7F4F0F25"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sidR="000719FC">
        <w:rPr>
          <w:rFonts w:ascii="Arial" w:eastAsia="Times New Roman" w:hAnsi="Arial" w:cs="Arial"/>
          <w:b/>
          <w:lang w:eastAsia="cs-CZ"/>
        </w:rPr>
        <w:t xml:space="preserve"> Litoměřice</w:t>
      </w:r>
    </w:p>
    <w:p w14:paraId="77CA0A02" w14:textId="56AF70C1"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5D7C29">
        <w:rPr>
          <w:rFonts w:ascii="Arial" w:eastAsia="Times New Roman" w:hAnsi="Arial" w:cs="Arial"/>
          <w:b/>
          <w:lang w:eastAsia="cs-CZ"/>
        </w:rPr>
        <w:t xml:space="preserve">: </w:t>
      </w:r>
      <w:r w:rsidR="005D7C29" w:rsidRPr="00B857EF">
        <w:rPr>
          <w:rFonts w:ascii="Arial" w:eastAsia="Times New Roman" w:hAnsi="Arial" w:cs="Arial"/>
          <w:bCs/>
          <w:lang w:eastAsia="cs-CZ"/>
        </w:rPr>
        <w:t>Velká Krajská 44/1, Město, 41201 Litoměřice</w:t>
      </w:r>
    </w:p>
    <w:p w14:paraId="1A952527" w14:textId="6799FAD8" w:rsidR="006615F7" w:rsidRPr="00594BBC" w:rsidRDefault="006615F7" w:rsidP="003C5990">
      <w:pPr>
        <w:overflowPunct w:val="0"/>
        <w:autoSpaceDE w:val="0"/>
        <w:autoSpaceDN w:val="0"/>
        <w:adjustRightInd w:val="0"/>
        <w:spacing w:after="0"/>
        <w:ind w:left="426" w:hanging="426"/>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2B6DD1">
        <w:rPr>
          <w:rFonts w:ascii="Arial" w:eastAsia="Lucida Sans Unicode" w:hAnsi="Arial" w:cs="Arial"/>
          <w:lang w:eastAsia="cs-CZ"/>
        </w:rPr>
        <w:t xml:space="preserve"> </w:t>
      </w:r>
      <w:r w:rsidR="003C5990" w:rsidRPr="00DA4955">
        <w:rPr>
          <w:rFonts w:ascii="Arial" w:hAnsi="Arial" w:cs="Arial"/>
          <w:snapToGrid w:val="0"/>
        </w:rPr>
        <w:t xml:space="preserve">Ing. </w:t>
      </w:r>
      <w:r w:rsidR="003C5990">
        <w:rPr>
          <w:rFonts w:ascii="Arial" w:hAnsi="Arial" w:cs="Arial"/>
          <w:snapToGrid w:val="0"/>
        </w:rPr>
        <w:t>Pavlem Pojerem</w:t>
      </w:r>
      <w:r w:rsidR="003C5990" w:rsidRPr="00C9442B">
        <w:rPr>
          <w:rFonts w:ascii="Arial" w:hAnsi="Arial" w:cs="Arial"/>
        </w:rPr>
        <w:t xml:space="preserve">, </w:t>
      </w:r>
      <w:r w:rsidR="003C5990">
        <w:rPr>
          <w:rFonts w:ascii="Arial" w:hAnsi="Arial" w:cs="Arial"/>
        </w:rPr>
        <w:t>ředitele</w:t>
      </w:r>
      <w:r w:rsidR="009E1D84">
        <w:rPr>
          <w:rFonts w:ascii="Arial" w:hAnsi="Arial" w:cs="Arial"/>
        </w:rPr>
        <w:t>m</w:t>
      </w:r>
      <w:r w:rsidR="003C5990">
        <w:rPr>
          <w:rFonts w:ascii="Arial" w:hAnsi="Arial" w:cs="Arial"/>
        </w:rPr>
        <w:t xml:space="preserve"> Krajského pozemkového úřadu pro Ústecký kraj.</w:t>
      </w:r>
    </w:p>
    <w:p w14:paraId="66BF0422" w14:textId="12B5C10C" w:rsidR="006615F7" w:rsidRPr="00594BBC" w:rsidRDefault="006615F7" w:rsidP="00C96011">
      <w:pPr>
        <w:widowControl w:val="0"/>
        <w:tabs>
          <w:tab w:val="left" w:pos="1701"/>
        </w:tabs>
        <w:suppressAutoHyphens/>
        <w:spacing w:after="0" w:line="240" w:lineRule="auto"/>
        <w:ind w:left="4395" w:hanging="4821"/>
        <w:jc w:val="both"/>
        <w:rPr>
          <w:rFonts w:ascii="Arial" w:eastAsia="Lucida Sans Unicode" w:hAnsi="Arial" w:cs="Arial"/>
          <w:lang w:eastAsia="cs-CZ"/>
        </w:rPr>
      </w:pPr>
      <w:r w:rsidRPr="00594BBC">
        <w:rPr>
          <w:rFonts w:ascii="Arial" w:eastAsia="Lucida Sans Unicode" w:hAnsi="Arial" w:cs="Arial"/>
          <w:lang w:eastAsia="cs-CZ"/>
        </w:rPr>
        <w:t xml:space="preserve">      </w:t>
      </w:r>
      <w:r w:rsidR="00AC20A9">
        <w:rPr>
          <w:rFonts w:ascii="Arial" w:eastAsia="Lucida Sans Unicode" w:hAnsi="Arial" w:cs="Arial"/>
          <w:lang w:eastAsia="cs-CZ"/>
        </w:rPr>
        <w:t xml:space="preserve"> </w:t>
      </w:r>
      <w:r w:rsidRPr="00594BBC">
        <w:rPr>
          <w:rFonts w:ascii="Arial" w:eastAsia="Lucida Sans Unicode" w:hAnsi="Arial" w:cs="Arial"/>
          <w:lang w:eastAsia="cs-CZ"/>
        </w:rPr>
        <w:t>ve smluvních záležitostech oprávněn jednat:</w:t>
      </w:r>
      <w:r w:rsidR="002B6DD1">
        <w:rPr>
          <w:rFonts w:ascii="Arial" w:eastAsia="Lucida Sans Unicode" w:hAnsi="Arial" w:cs="Arial"/>
          <w:lang w:eastAsia="cs-CZ"/>
        </w:rPr>
        <w:t xml:space="preserve"> </w:t>
      </w:r>
      <w:r w:rsidR="002B6DD1" w:rsidRPr="00DA4955">
        <w:rPr>
          <w:rFonts w:ascii="Arial" w:hAnsi="Arial" w:cs="Arial"/>
          <w:snapToGrid w:val="0"/>
        </w:rPr>
        <w:t xml:space="preserve">Ing. </w:t>
      </w:r>
      <w:r w:rsidR="002B6DD1">
        <w:rPr>
          <w:rFonts w:ascii="Arial" w:hAnsi="Arial" w:cs="Arial"/>
          <w:snapToGrid w:val="0"/>
        </w:rPr>
        <w:t>Pavel Pojer</w:t>
      </w:r>
      <w:r w:rsidR="002B6DD1" w:rsidRPr="00C9442B">
        <w:rPr>
          <w:rFonts w:ascii="Arial" w:hAnsi="Arial" w:cs="Arial"/>
        </w:rPr>
        <w:t xml:space="preserve">, </w:t>
      </w:r>
      <w:r w:rsidR="002B6DD1">
        <w:rPr>
          <w:rFonts w:ascii="Arial" w:hAnsi="Arial" w:cs="Arial"/>
        </w:rPr>
        <w:t>ředitel Krajského</w:t>
      </w:r>
      <w:r w:rsidR="00AC20A9">
        <w:rPr>
          <w:rFonts w:ascii="Arial" w:hAnsi="Arial" w:cs="Arial"/>
        </w:rPr>
        <w:t xml:space="preserve"> </w:t>
      </w:r>
      <w:r w:rsidR="002B6DD1">
        <w:rPr>
          <w:rFonts w:ascii="Arial" w:hAnsi="Arial" w:cs="Arial"/>
        </w:rPr>
        <w:t>pozemkového</w:t>
      </w:r>
      <w:r w:rsidR="00C96011">
        <w:rPr>
          <w:rFonts w:ascii="Arial" w:hAnsi="Arial" w:cs="Arial"/>
        </w:rPr>
        <w:t xml:space="preserve"> </w:t>
      </w:r>
      <w:r w:rsidR="002B6DD1">
        <w:rPr>
          <w:rFonts w:ascii="Arial" w:hAnsi="Arial" w:cs="Arial"/>
        </w:rPr>
        <w:t>úřadu pro Ústecký kraj.</w:t>
      </w:r>
    </w:p>
    <w:p w14:paraId="4F176719" w14:textId="704E8C48" w:rsidR="006615F7" w:rsidRPr="00594BBC" w:rsidRDefault="006615F7" w:rsidP="00C96011">
      <w:pPr>
        <w:widowControl w:val="0"/>
        <w:suppressAutoHyphens/>
        <w:spacing w:after="0" w:line="240" w:lineRule="auto"/>
        <w:ind w:left="4530" w:hanging="4530"/>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00D50A2B">
        <w:rPr>
          <w:rFonts w:ascii="Arial" w:eastAsia="Lucida Sans Unicode" w:hAnsi="Arial" w:cs="Arial"/>
          <w:snapToGrid w:val="0"/>
          <w:lang w:eastAsia="cs-CZ"/>
        </w:rPr>
        <w:t xml:space="preserve"> </w:t>
      </w:r>
      <w:r w:rsidR="003C5990">
        <w:rPr>
          <w:rFonts w:ascii="Arial" w:eastAsia="Lucida Sans Unicode" w:hAnsi="Arial" w:cs="Arial"/>
          <w:snapToGrid w:val="0"/>
          <w:lang w:eastAsia="cs-CZ"/>
        </w:rPr>
        <w:t>Pavel Tráv</w:t>
      </w:r>
      <w:r w:rsidR="00D50A2B">
        <w:rPr>
          <w:rFonts w:ascii="Arial" w:eastAsia="Lucida Sans Unicode" w:hAnsi="Arial" w:cs="Arial"/>
          <w:snapToGrid w:val="0"/>
          <w:lang w:eastAsia="cs-CZ"/>
        </w:rPr>
        <w:t>n</w:t>
      </w:r>
      <w:r w:rsidR="003C5990">
        <w:rPr>
          <w:rFonts w:ascii="Arial" w:eastAsia="Lucida Sans Unicode" w:hAnsi="Arial" w:cs="Arial"/>
          <w:snapToGrid w:val="0"/>
          <w:lang w:eastAsia="cs-CZ"/>
        </w:rPr>
        <w:t>íček, Pobočka Litoměřice</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3DA5C3C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D50A2B">
        <w:rPr>
          <w:rFonts w:ascii="Arial" w:eastAsia="Lucida Sans Unicode" w:hAnsi="Arial" w:cs="Arial"/>
          <w:lang w:eastAsia="cs-CZ"/>
        </w:rPr>
        <w:t> 727 956 767</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68CDA58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8752A1">
        <w:rPr>
          <w:rFonts w:ascii="Arial" w:eastAsia="Lucida Sans Unicode" w:hAnsi="Arial" w:cs="Arial"/>
          <w:lang w:eastAsia="cs-CZ"/>
        </w:rPr>
        <w:t>litomerice.pk</w:t>
      </w:r>
      <w:r w:rsidRPr="008752A1">
        <w:rPr>
          <w:rFonts w:ascii="Arial" w:eastAsia="Lucida Sans Unicode" w:hAnsi="Arial" w:cs="Arial"/>
          <w:lang w:eastAsia="cs-CZ"/>
        </w:rPr>
        <w:t>@spucr</w:t>
      </w:r>
      <w:r w:rsidRPr="00594BBC">
        <w:rPr>
          <w:rFonts w:ascii="Arial" w:eastAsia="Lucida Sans Unicode" w:hAnsi="Arial" w:cs="Arial"/>
          <w:lang w:eastAsia="cs-CZ"/>
        </w:rPr>
        <w:t>.cz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DEAABC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A07BD4" w:rsidRPr="00A07BD4">
        <w:rPr>
          <w:rFonts w:ascii="Arial" w:eastAsia="Times New Roman" w:hAnsi="Arial" w:cs="Arial"/>
          <w:b/>
          <w:bCs/>
          <w:snapToGrid w:val="0"/>
          <w:lang w:eastAsia="cs-CZ"/>
        </w:rPr>
        <w:t xml:space="preserve">Realizace polní cesty HC1 v k. </w:t>
      </w:r>
      <w:proofErr w:type="spellStart"/>
      <w:r w:rsidR="00A07BD4" w:rsidRPr="00A07BD4">
        <w:rPr>
          <w:rFonts w:ascii="Arial" w:eastAsia="Times New Roman" w:hAnsi="Arial" w:cs="Arial"/>
          <w:b/>
          <w:bCs/>
          <w:snapToGrid w:val="0"/>
          <w:lang w:eastAsia="cs-CZ"/>
        </w:rPr>
        <w:t>ú.</w:t>
      </w:r>
      <w:proofErr w:type="spellEnd"/>
      <w:r w:rsidR="00A07BD4" w:rsidRPr="00A07BD4">
        <w:rPr>
          <w:rFonts w:ascii="Arial" w:eastAsia="Times New Roman" w:hAnsi="Arial" w:cs="Arial"/>
          <w:b/>
          <w:bCs/>
          <w:snapToGrid w:val="0"/>
          <w:lang w:eastAsia="cs-CZ"/>
        </w:rPr>
        <w:t xml:space="preserve"> Nové Dvory u Doksan </w:t>
      </w:r>
      <w:r w:rsidR="000B4D43" w:rsidRPr="00A07BD4">
        <w:rPr>
          <w:rFonts w:ascii="Arial" w:eastAsia="Times New Roman" w:hAnsi="Arial" w:cs="Arial"/>
          <w:bCs/>
          <w:snapToGrid w:val="0"/>
          <w:lang w:eastAsia="cs-CZ"/>
        </w:rPr>
        <w:t>(</w:t>
      </w:r>
      <w:r w:rsidR="008C18A0" w:rsidRPr="00A07BD4">
        <w:rPr>
          <w:rFonts w:ascii="Arial" w:eastAsia="Times New Roman" w:hAnsi="Arial" w:cs="Arial"/>
          <w:bCs/>
          <w:snapToGrid w:val="0"/>
        </w:rPr>
        <w:t>dále jen „veřejná zakázka“)</w:t>
      </w:r>
      <w:r w:rsidR="008C18A0" w:rsidRPr="00A07BD4">
        <w:rPr>
          <w:rFonts w:ascii="Arial" w:eastAsia="Times New Roman" w:hAnsi="Arial" w:cs="Arial"/>
        </w:rPr>
        <w:t>.</w:t>
      </w:r>
      <w:r w:rsidR="000B4D43" w:rsidRPr="00A07BD4">
        <w:rPr>
          <w:rFonts w:ascii="Arial" w:eastAsia="Times New Roman" w:hAnsi="Arial" w:cs="Arial"/>
          <w:bCs/>
          <w:snapToGrid w:val="0"/>
          <w:lang w:eastAsia="cs-CZ"/>
        </w:rPr>
        <w:t>)</w:t>
      </w:r>
      <w:r w:rsidR="000B4D43" w:rsidRPr="00A07BD4">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Pr="00AA3E94">
        <w:rPr>
          <w:rFonts w:ascii="Arial" w:eastAsia="Times New Roman" w:hAnsi="Arial" w:cs="Arial"/>
          <w:b/>
          <w:bCs/>
          <w:snapToGrid w:val="0"/>
          <w:highlight w:val="yellow"/>
          <w:lang w:eastAsia="cs-CZ"/>
        </w:rPr>
        <w:t>[DOPLNIT]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42C8F9B3"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480D92">
        <w:rPr>
          <w:rFonts w:ascii="Arial" w:hAnsi="Arial" w:cs="Arial"/>
          <w:b/>
          <w:u w:val="single"/>
        </w:rPr>
        <w:t xml:space="preserve"> </w:t>
      </w:r>
      <w:proofErr w:type="gramStart"/>
      <w:r w:rsidR="001216DB" w:rsidRPr="00594BBC">
        <w:rPr>
          <w:rFonts w:ascii="Arial" w:hAnsi="Arial" w:cs="Arial"/>
          <w:b/>
          <w:u w:val="single"/>
        </w:rPr>
        <w:t xml:space="preserve">I  </w:t>
      </w:r>
      <w:r w:rsidR="00332612" w:rsidRPr="00594BBC">
        <w:rPr>
          <w:rFonts w:ascii="Arial" w:hAnsi="Arial" w:cs="Arial"/>
          <w:b/>
          <w:u w:val="single"/>
        </w:rPr>
        <w:t>Předmět</w:t>
      </w:r>
      <w:proofErr w:type="gramEnd"/>
      <w:r w:rsidR="00332612" w:rsidRPr="00594BBC">
        <w:rPr>
          <w:rFonts w:ascii="Arial" w:hAnsi="Arial" w:cs="Arial"/>
          <w:b/>
          <w:u w:val="single"/>
        </w:rPr>
        <w:t xml:space="preserve"> a účel smlouvy</w:t>
      </w:r>
    </w:p>
    <w:p w14:paraId="2805174C" w14:textId="15EEA5A0"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4F67C1">
        <w:rPr>
          <w:rFonts w:ascii="Arial" w:hAnsi="Arial" w:cs="Arial"/>
          <w:lang w:val="x-none"/>
        </w:rPr>
        <w:t> </w:t>
      </w:r>
      <w:r w:rsidR="004F67C1">
        <w:rPr>
          <w:rFonts w:ascii="Arial" w:hAnsi="Arial" w:cs="Arial"/>
          <w:b/>
        </w:rPr>
        <w:t xml:space="preserve">k. </w:t>
      </w:r>
      <w:proofErr w:type="spellStart"/>
      <w:r w:rsidR="004F67C1">
        <w:rPr>
          <w:rFonts w:ascii="Arial" w:hAnsi="Arial" w:cs="Arial"/>
          <w:b/>
        </w:rPr>
        <w:t>ú.</w:t>
      </w:r>
      <w:proofErr w:type="spellEnd"/>
      <w:r w:rsidR="004F67C1">
        <w:rPr>
          <w:rFonts w:ascii="Arial" w:hAnsi="Arial" w:cs="Arial"/>
          <w:b/>
        </w:rPr>
        <w:t xml:space="preserve"> Nové Dvory u Doksan</w:t>
      </w:r>
      <w:r w:rsidRPr="00594BBC">
        <w:rPr>
          <w:rFonts w:ascii="Arial" w:hAnsi="Arial" w:cs="Arial"/>
          <w:lang w:val="x-none"/>
        </w:rPr>
        <w:t xml:space="preserve"> dle zákona č. 139/2002</w:t>
      </w:r>
      <w:r w:rsidR="004F67C1">
        <w:rPr>
          <w:rFonts w:ascii="Arial" w:hAnsi="Arial" w:cs="Arial"/>
        </w:rPr>
        <w:t xml:space="preserve"> </w:t>
      </w:r>
      <w:r w:rsidRPr="00594BBC">
        <w:rPr>
          <w:rFonts w:ascii="Arial" w:hAnsi="Arial" w:cs="Arial"/>
          <w:lang w:val="x-none"/>
        </w:rPr>
        <w:t>Sb.,</w:t>
      </w:r>
      <w:r w:rsidR="004F67C1">
        <w:rPr>
          <w:rFonts w:ascii="Arial" w:hAnsi="Arial" w:cs="Arial"/>
        </w:rPr>
        <w:t xml:space="preserve"> </w:t>
      </w:r>
      <w:r w:rsidRPr="00594BBC">
        <w:rPr>
          <w:rFonts w:ascii="Arial" w:hAnsi="Arial" w:cs="Arial"/>
          <w:lang w:val="x-none"/>
        </w:rPr>
        <w:t>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68586C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480D92">
        <w:rPr>
          <w:rFonts w:ascii="Arial" w:hAnsi="Arial" w:cs="Arial"/>
        </w:rPr>
        <w:t>polní cesty HC1</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1B90B1A7"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480D92">
        <w:rPr>
          <w:rFonts w:ascii="Arial" w:hAnsi="Arial" w:cs="Arial"/>
          <w:b/>
          <w:u w:val="single"/>
        </w:rPr>
        <w:t xml:space="preserve"> </w:t>
      </w:r>
      <w:proofErr w:type="gramStart"/>
      <w:r w:rsidR="001216DB" w:rsidRPr="00594BBC">
        <w:rPr>
          <w:rFonts w:ascii="Arial" w:hAnsi="Arial" w:cs="Arial"/>
          <w:b/>
          <w:u w:val="single"/>
        </w:rPr>
        <w:t xml:space="preserve">II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0306AA65"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002E44E2" w:rsidRPr="00A07BD4">
        <w:rPr>
          <w:rFonts w:ascii="Arial" w:eastAsia="Times New Roman" w:hAnsi="Arial" w:cs="Arial"/>
          <w:b/>
          <w:bCs/>
          <w:snapToGrid w:val="0"/>
          <w:lang w:eastAsia="cs-CZ"/>
        </w:rPr>
        <w:t xml:space="preserve">Realizace polní cesty HC1 v k. </w:t>
      </w:r>
      <w:proofErr w:type="spellStart"/>
      <w:r w:rsidR="002E44E2" w:rsidRPr="00A07BD4">
        <w:rPr>
          <w:rFonts w:ascii="Arial" w:eastAsia="Times New Roman" w:hAnsi="Arial" w:cs="Arial"/>
          <w:b/>
          <w:bCs/>
          <w:snapToGrid w:val="0"/>
          <w:lang w:eastAsia="cs-CZ"/>
        </w:rPr>
        <w:t>ú.</w:t>
      </w:r>
      <w:proofErr w:type="spellEnd"/>
      <w:r w:rsidR="002E44E2" w:rsidRPr="00A07BD4">
        <w:rPr>
          <w:rFonts w:ascii="Arial" w:eastAsia="Times New Roman" w:hAnsi="Arial" w:cs="Arial"/>
          <w:b/>
          <w:bCs/>
          <w:snapToGrid w:val="0"/>
          <w:lang w:eastAsia="cs-CZ"/>
        </w:rPr>
        <w:t xml:space="preserve"> Nové Dvory u Doksan</w:t>
      </w:r>
    </w:p>
    <w:p w14:paraId="1E51614C" w14:textId="03C5202B"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724AD6">
        <w:rPr>
          <w:rFonts w:ascii="Arial" w:hAnsi="Arial" w:cs="Arial"/>
          <w:b/>
          <w:bCs/>
        </w:rPr>
        <w:t>katastrální území Nové Dvory u Doksan, obec Nové Dvory, okres Litoměřice, Ústecký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EA8E0DC"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1D2240" w:rsidRPr="00984E73">
        <w:rPr>
          <w:rFonts w:ascii="Arial" w:hAnsi="Arial" w:cs="Arial"/>
          <w:b/>
          <w:bCs/>
        </w:rPr>
        <w:t>HUT</w:t>
      </w:r>
      <w:r w:rsidR="004F74A4" w:rsidRPr="00984E73">
        <w:rPr>
          <w:rFonts w:ascii="Arial" w:hAnsi="Arial" w:cs="Arial"/>
          <w:b/>
          <w:bCs/>
        </w:rPr>
        <w:t>Á</w:t>
      </w:r>
      <w:r w:rsidR="001D2240" w:rsidRPr="00984E73">
        <w:rPr>
          <w:rFonts w:ascii="Arial" w:hAnsi="Arial" w:cs="Arial"/>
          <w:b/>
          <w:bCs/>
        </w:rPr>
        <w:t xml:space="preserve">R </w:t>
      </w:r>
      <w:proofErr w:type="gramStart"/>
      <w:r w:rsidR="001D2240" w:rsidRPr="00984E73">
        <w:rPr>
          <w:rFonts w:ascii="Arial" w:hAnsi="Arial" w:cs="Arial"/>
          <w:b/>
          <w:bCs/>
        </w:rPr>
        <w:t>a.s.</w:t>
      </w:r>
      <w:r w:rsidRPr="00594BBC">
        <w:rPr>
          <w:rFonts w:ascii="Arial" w:hAnsi="Arial" w:cs="Arial"/>
        </w:rPr>
        <w:t>.</w:t>
      </w:r>
      <w:proofErr w:type="gramEnd"/>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AC02E5" w:rsidRDefault="00D6259E" w:rsidP="00D6259E">
      <w:pPr>
        <w:pStyle w:val="Odstavecseseznamem"/>
        <w:numPr>
          <w:ilvl w:val="0"/>
          <w:numId w:val="4"/>
        </w:numPr>
        <w:jc w:val="both"/>
        <w:rPr>
          <w:rFonts w:ascii="Arial" w:hAnsi="Arial" w:cs="Arial"/>
          <w:lang w:val="x-none"/>
        </w:rPr>
      </w:pPr>
      <w:r w:rsidRPr="00AC02E5">
        <w:rPr>
          <w:rFonts w:ascii="Arial" w:hAnsi="Arial" w:cs="Arial"/>
        </w:rPr>
        <w:t>Součástí realizace díla jsou tyto činnosti</w:t>
      </w:r>
      <w:r w:rsidRPr="00AC02E5">
        <w:rPr>
          <w:rFonts w:ascii="Arial" w:hAnsi="Arial" w:cs="Arial"/>
          <w:lang w:val="x-none"/>
        </w:rPr>
        <w:t>:</w:t>
      </w:r>
    </w:p>
    <w:p w14:paraId="1256D9DC" w14:textId="61C31FD9" w:rsidR="00D6259E" w:rsidRPr="00AC02E5" w:rsidRDefault="00D6259E" w:rsidP="008D4E02">
      <w:pPr>
        <w:pStyle w:val="Odstavecseseznamem"/>
        <w:numPr>
          <w:ilvl w:val="0"/>
          <w:numId w:val="5"/>
        </w:numPr>
        <w:jc w:val="both"/>
        <w:rPr>
          <w:rFonts w:ascii="Arial" w:hAnsi="Arial" w:cs="Arial"/>
          <w:lang w:val="x-none"/>
        </w:rPr>
      </w:pPr>
      <w:r w:rsidRPr="00AC02E5">
        <w:rPr>
          <w:rFonts w:ascii="Arial" w:hAnsi="Arial" w:cs="Arial"/>
        </w:rPr>
        <w:t>Z</w:t>
      </w:r>
      <w:proofErr w:type="spellStart"/>
      <w:r w:rsidRPr="00AC02E5">
        <w:rPr>
          <w:rFonts w:ascii="Arial" w:hAnsi="Arial" w:cs="Arial"/>
          <w:lang w:val="x-none"/>
        </w:rPr>
        <w:t>ajištění</w:t>
      </w:r>
      <w:proofErr w:type="spellEnd"/>
      <w:r w:rsidRPr="00AC02E5">
        <w:rPr>
          <w:rFonts w:ascii="Arial" w:hAnsi="Arial" w:cs="Arial"/>
          <w:lang w:val="x-none"/>
        </w:rPr>
        <w:t xml:space="preserve"> dodávek materiálů a zařízení nezbytných pro řádné dokončení díla</w:t>
      </w:r>
      <w:r w:rsidRPr="00AC02E5">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AC02E5">
        <w:rPr>
          <w:rFonts w:ascii="Arial" w:hAnsi="Arial" w:cs="Arial"/>
        </w:rPr>
        <w:t>P</w:t>
      </w:r>
      <w:proofErr w:type="spellStart"/>
      <w:r w:rsidRPr="00AC02E5">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CA2F2F3"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 xml:space="preserve">nepředvídatelných průzkumů nutných pro řádné provádění a dokončení díla, jejichž potřeba by vznikla během realizačních </w:t>
      </w:r>
      <w:r w:rsidRPr="0029535F">
        <w:rPr>
          <w:rFonts w:ascii="Arial" w:hAnsi="Arial" w:cs="Arial"/>
          <w:lang w:val="x-none"/>
        </w:rPr>
        <w:lastRenderedPageBreak/>
        <w:t>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0E2A1410" w:rsidR="00D6259E" w:rsidRPr="00FC7304" w:rsidRDefault="00FC7304" w:rsidP="00FC7304">
      <w:pPr>
        <w:pStyle w:val="Odstavecseseznamem"/>
        <w:ind w:left="1571"/>
        <w:jc w:val="both"/>
        <w:rPr>
          <w:rFonts w:ascii="Arial" w:hAnsi="Arial" w:cs="Arial"/>
          <w:lang w:val="x-none"/>
        </w:rPr>
      </w:pPr>
      <w:r w:rsidRPr="008A3EFB">
        <w:rPr>
          <w:rFonts w:ascii="Arial" w:hAnsi="Arial" w:cs="Arial"/>
        </w:rPr>
        <w:t>Prověření</w:t>
      </w:r>
      <w:r w:rsidRPr="008A3EFB">
        <w:t xml:space="preserve"> </w:t>
      </w:r>
      <w:r w:rsidRPr="008A3EFB">
        <w:rPr>
          <w:rFonts w:ascii="Arial" w:hAnsi="Arial" w:cs="Arial"/>
        </w:rPr>
        <w:t>mocnosti finální vrstvy kontrolními vrty provedenými na své náklady, v</w:t>
      </w:r>
      <w:r w:rsidR="0060148E" w:rsidRPr="008A3EFB">
        <w:rPr>
          <w:rFonts w:ascii="Arial" w:hAnsi="Arial" w:cs="Arial"/>
        </w:rPr>
        <w:t> </w:t>
      </w:r>
      <w:proofErr w:type="gramStart"/>
      <w:r w:rsidRPr="008A3EFB">
        <w:rPr>
          <w:rFonts w:ascii="Arial" w:hAnsi="Arial" w:cs="Arial"/>
        </w:rPr>
        <w:t>místech</w:t>
      </w:r>
      <w:proofErr w:type="gramEnd"/>
      <w:r w:rsidRPr="008A3EFB">
        <w:rPr>
          <w:rFonts w:ascii="Arial" w:hAnsi="Arial" w:cs="Arial"/>
        </w:rPr>
        <w:t xml:space="preserve"> kde určí objednatel, a to nejméně 2x na 500 m délky u cest 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7547BFBD"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0B5B28">
        <w:rPr>
          <w:rFonts w:ascii="Arial" w:hAnsi="Arial" w:cs="Arial"/>
        </w:rPr>
        <w:t>Městským úřade</w:t>
      </w:r>
      <w:r w:rsidR="00A65816">
        <w:rPr>
          <w:rFonts w:ascii="Arial" w:hAnsi="Arial" w:cs="Arial"/>
        </w:rPr>
        <w:t>m Roudnice nad Labem, odborem dopravy</w:t>
      </w:r>
      <w:r w:rsidRPr="00594BBC">
        <w:rPr>
          <w:rFonts w:ascii="Arial" w:hAnsi="Arial" w:cs="Arial"/>
        </w:rPr>
        <w:t xml:space="preserve"> dne </w:t>
      </w:r>
      <w:r w:rsidR="00A65816">
        <w:rPr>
          <w:rFonts w:ascii="Arial" w:hAnsi="Arial" w:cs="Arial"/>
        </w:rPr>
        <w:t>04. 04. 2022</w:t>
      </w:r>
      <w:r w:rsidRPr="00594BBC">
        <w:rPr>
          <w:rFonts w:ascii="Arial" w:hAnsi="Arial" w:cs="Arial"/>
        </w:rPr>
        <w:t xml:space="preserve"> č.j. </w:t>
      </w:r>
      <w:r w:rsidR="0077230B" w:rsidRPr="0077230B">
        <w:rPr>
          <w:rFonts w:ascii="Arial" w:hAnsi="Arial" w:cs="Arial"/>
        </w:rPr>
        <w:t>MURCE/13944/2022</w:t>
      </w:r>
      <w:r w:rsidR="0077230B">
        <w:rPr>
          <w:rFonts w:ascii="Arial" w:hAnsi="Arial" w:cs="Arial"/>
        </w:rPr>
        <w:t>,</w:t>
      </w:r>
      <w:r w:rsidRPr="00594BBC">
        <w:rPr>
          <w:rFonts w:ascii="Arial" w:hAnsi="Arial" w:cs="Arial"/>
        </w:rPr>
        <w:t xml:space="preserve"> které nabylo právní moci dne </w:t>
      </w:r>
      <w:r w:rsidR="001D1009">
        <w:rPr>
          <w:rFonts w:ascii="Arial" w:hAnsi="Arial" w:cs="Arial"/>
        </w:rPr>
        <w:t>06. 05. 202</w:t>
      </w:r>
      <w:r w:rsidR="001D1009" w:rsidRPr="001D1009">
        <w:rPr>
          <w:rFonts w:ascii="Arial" w:hAnsi="Arial" w:cs="Arial"/>
        </w:rPr>
        <w:t>2</w:t>
      </w:r>
      <w:r w:rsidRPr="001D1009">
        <w:rPr>
          <w:rFonts w:ascii="Arial" w:hAnsi="Arial" w:cs="Arial"/>
        </w:rPr>
        <w:t>.</w:t>
      </w:r>
      <w:r w:rsidRPr="00594BBC">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lastRenderedPageBreak/>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0E6BC04D"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660B28">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0F6BA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 xml:space="preserve">Úhrada provedených prací bude provedena na základě zhotovitelem vyhotoveného </w:t>
      </w:r>
      <w:r w:rsidRPr="000F6BAE">
        <w:rPr>
          <w:rFonts w:ascii="Arial" w:hAnsi="Arial" w:cs="Arial"/>
          <w:lang w:val="x-none"/>
        </w:rPr>
        <w:t>daňového dokladu (faktury).</w:t>
      </w:r>
    </w:p>
    <w:p w14:paraId="59AF0947" w14:textId="77777777" w:rsidR="00CC70FE" w:rsidRPr="000F6BAE" w:rsidRDefault="00CC70FE" w:rsidP="00381351">
      <w:pPr>
        <w:pStyle w:val="Odstavecseseznamem"/>
        <w:numPr>
          <w:ilvl w:val="0"/>
          <w:numId w:val="12"/>
        </w:numPr>
        <w:jc w:val="both"/>
        <w:rPr>
          <w:rFonts w:ascii="Arial" w:hAnsi="Arial" w:cs="Arial"/>
          <w:lang w:val="x-none"/>
        </w:rPr>
      </w:pPr>
      <w:r w:rsidRPr="000F6BAE">
        <w:rPr>
          <w:rFonts w:ascii="Arial" w:hAnsi="Arial" w:cs="Arial"/>
          <w:lang w:val="x-none"/>
        </w:rPr>
        <w:t>Objednatel neposkytuje zálohy.</w:t>
      </w:r>
    </w:p>
    <w:p w14:paraId="42C2C05E" w14:textId="39BF43DF" w:rsidR="00AC6C17" w:rsidRPr="000F6BAE" w:rsidRDefault="00CC70FE" w:rsidP="000F6BAE">
      <w:pPr>
        <w:pStyle w:val="Odstavecseseznamem"/>
        <w:numPr>
          <w:ilvl w:val="0"/>
          <w:numId w:val="12"/>
        </w:numPr>
        <w:jc w:val="both"/>
        <w:rPr>
          <w:rFonts w:ascii="Arial" w:hAnsi="Arial" w:cs="Arial"/>
          <w:b/>
        </w:rPr>
      </w:pPr>
      <w:r w:rsidRPr="000F6BAE">
        <w:rPr>
          <w:rFonts w:ascii="Arial" w:hAnsi="Arial" w:cs="Arial"/>
          <w:lang w:val="x-none"/>
        </w:rPr>
        <w:t>Objednatel uhradí zhotoviteli cenu díla po řádném zhotovení díla a jeho protokolár</w:t>
      </w:r>
      <w:r w:rsidR="00325832" w:rsidRPr="000F6BAE">
        <w:rPr>
          <w:rFonts w:ascii="Arial" w:hAnsi="Arial" w:cs="Arial"/>
          <w:lang w:val="x-none"/>
        </w:rPr>
        <w:t xml:space="preserve">ním předání a převzetí dle </w:t>
      </w:r>
      <w:r w:rsidR="00325832" w:rsidRPr="000F6BAE">
        <w:rPr>
          <w:rFonts w:ascii="Arial" w:hAnsi="Arial" w:cs="Arial"/>
        </w:rPr>
        <w:t>této smlouvy</w:t>
      </w:r>
      <w:r w:rsidRPr="000F6BAE">
        <w:rPr>
          <w:rFonts w:ascii="Arial" w:hAnsi="Arial" w:cs="Arial"/>
          <w:lang w:val="x-none"/>
        </w:rPr>
        <w:t>, a to na základě vystavené faktury se správně vyplněnými údaji, včetně finanční částky. Faktura bude vystavena do 15 kalendářních dnů od protokolár</w:t>
      </w:r>
      <w:r w:rsidR="00AC6C17" w:rsidRPr="000F6BAE">
        <w:rPr>
          <w:rFonts w:ascii="Arial" w:hAnsi="Arial" w:cs="Arial"/>
          <w:lang w:val="x-none"/>
        </w:rPr>
        <w:t>ního předání a převzetí díla</w:t>
      </w:r>
      <w:r w:rsidRPr="000F6BAE">
        <w:rPr>
          <w:rFonts w:ascii="Arial" w:hAnsi="Arial" w:cs="Arial"/>
          <w:lang w:val="x-none"/>
        </w:rPr>
        <w:t xml:space="preserve">. Součástí faktury budou </w:t>
      </w:r>
      <w:r w:rsidR="0073434C" w:rsidRPr="000F6BAE">
        <w:rPr>
          <w:rFonts w:ascii="Arial" w:hAnsi="Arial" w:cs="Arial"/>
        </w:rPr>
        <w:t>technickým dozorem stavebníka odsouhlasené</w:t>
      </w:r>
      <w:r w:rsidR="00660B28">
        <w:rPr>
          <w:rFonts w:ascii="Arial" w:hAnsi="Arial" w:cs="Arial"/>
        </w:rPr>
        <w:t xml:space="preserve"> </w:t>
      </w:r>
      <w:r w:rsidR="0073434C" w:rsidRPr="000F6BAE">
        <w:rPr>
          <w:rFonts w:ascii="Arial" w:hAnsi="Arial" w:cs="Arial"/>
        </w:rPr>
        <w:t xml:space="preserve">a </w:t>
      </w:r>
      <w:r w:rsidRPr="000F6BAE">
        <w:rPr>
          <w:rFonts w:ascii="Arial" w:hAnsi="Arial" w:cs="Arial"/>
        </w:rPr>
        <w:t xml:space="preserve">objednatelem </w:t>
      </w:r>
      <w:r w:rsidR="0073434C" w:rsidRPr="000F6BAE">
        <w:rPr>
          <w:rFonts w:ascii="Arial" w:hAnsi="Arial" w:cs="Arial"/>
        </w:rPr>
        <w:t>potvrzené</w:t>
      </w:r>
      <w:r w:rsidRPr="000F6BAE">
        <w:rPr>
          <w:rFonts w:ascii="Arial" w:hAnsi="Arial" w:cs="Arial"/>
        </w:rPr>
        <w:t xml:space="preserve"> </w:t>
      </w:r>
      <w:r w:rsidRPr="000F6BAE">
        <w:rPr>
          <w:rFonts w:ascii="Arial" w:hAnsi="Arial" w:cs="Arial"/>
          <w:lang w:val="x-none"/>
        </w:rPr>
        <w:t>soupisy provedených prací.</w:t>
      </w:r>
      <w:r w:rsidRPr="000F6BAE">
        <w:rPr>
          <w:rFonts w:ascii="Arial" w:hAnsi="Arial" w:cs="Arial"/>
        </w:rPr>
        <w:t xml:space="preserve"> Faktura bude doručena objednateli nejdéle do 5.1</w:t>
      </w:r>
      <w:r w:rsidR="00A05931">
        <w:rPr>
          <w:rFonts w:ascii="Arial" w:hAnsi="Arial" w:cs="Arial"/>
        </w:rPr>
        <w:t>2</w:t>
      </w:r>
      <w:r w:rsidRPr="000F6BAE">
        <w:rPr>
          <w:rFonts w:ascii="Arial" w:hAnsi="Arial" w:cs="Arial"/>
        </w:rPr>
        <w:t xml:space="preserve">. příslušného roku. </w:t>
      </w:r>
      <w:r w:rsidRPr="000F6BAE">
        <w:rPr>
          <w:rFonts w:ascii="Arial" w:hAnsi="Arial" w:cs="Arial"/>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0026C601"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r w:rsidR="00704734">
        <w:rPr>
          <w:rFonts w:ascii="Arial" w:hAnsi="Arial" w:cs="Arial"/>
        </w:rPr>
        <w:t>.</w:t>
      </w:r>
    </w:p>
    <w:p w14:paraId="34456B17" w14:textId="2C1CBEEB" w:rsidR="00CC70FE" w:rsidRPr="00594BBC" w:rsidRDefault="00CC70FE" w:rsidP="00F26DA0">
      <w:pPr>
        <w:pStyle w:val="Odstavecseseznamem"/>
        <w:jc w:val="both"/>
        <w:rPr>
          <w:rFonts w:ascii="Arial" w:hAnsi="Arial" w:cs="Arial"/>
        </w:rPr>
      </w:pPr>
      <w:r w:rsidRPr="00594BBC">
        <w:rPr>
          <w:rFonts w:ascii="Arial" w:hAnsi="Arial" w:cs="Arial"/>
        </w:rPr>
        <w:lastRenderedPageBreak/>
        <w:t xml:space="preserve">Konečný příjemce: Státní pozemkový úřad, </w:t>
      </w:r>
      <w:r w:rsidR="0007027E">
        <w:rPr>
          <w:rFonts w:ascii="Arial" w:hAnsi="Arial" w:cs="Arial"/>
        </w:rPr>
        <w:t>KPÚ,</w:t>
      </w:r>
      <w:r w:rsidR="00750EEE">
        <w:rPr>
          <w:rFonts w:ascii="Arial" w:hAnsi="Arial" w:cs="Arial"/>
        </w:rPr>
        <w:t xml:space="preserve"> </w:t>
      </w:r>
      <w:r w:rsidR="00704734">
        <w:rPr>
          <w:rFonts w:ascii="Arial" w:hAnsi="Arial" w:cs="Arial"/>
          <w:b/>
          <w:bCs/>
        </w:rPr>
        <w:t>Pobočka Litoměřice, Velká Krajská 44/1, Město, 41201 Litoměřice.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5CB2D6D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5.1</w:t>
      </w:r>
      <w:r w:rsidR="00A05931">
        <w:rPr>
          <w:rFonts w:ascii="Arial" w:hAnsi="Arial" w:cs="Arial"/>
        </w:rPr>
        <w:t>2</w:t>
      </w:r>
      <w:r w:rsidRPr="00594BBC">
        <w:rPr>
          <w:rFonts w:ascii="Arial" w:hAnsi="Arial" w:cs="Arial"/>
        </w:rPr>
        <w:t>.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2A9F620C" w:rsidR="00245C7B" w:rsidRPr="00A42B6E"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594BBC">
        <w:rPr>
          <w:rFonts w:ascii="Arial" w:hAnsi="Arial" w:cs="Arial"/>
          <w:lang w:val="x-none"/>
        </w:rPr>
        <w:t xml:space="preserve">Dílo bude dokončeno nejpozději </w:t>
      </w:r>
      <w:r w:rsidRPr="00A42B6E">
        <w:rPr>
          <w:rFonts w:ascii="Arial" w:hAnsi="Arial" w:cs="Arial"/>
          <w:lang w:val="x-none"/>
        </w:rPr>
        <w:t>do</w:t>
      </w:r>
      <w:r w:rsidR="00750EEE" w:rsidRPr="00A42B6E">
        <w:rPr>
          <w:rFonts w:ascii="Arial" w:hAnsi="Arial" w:cs="Arial"/>
        </w:rPr>
        <w:t xml:space="preserve"> </w:t>
      </w:r>
      <w:r w:rsidR="00A05931" w:rsidRPr="00A42B6E">
        <w:rPr>
          <w:rFonts w:ascii="Arial" w:hAnsi="Arial" w:cs="Arial"/>
          <w:b/>
          <w:bCs/>
        </w:rPr>
        <w:t>2</w:t>
      </w:r>
      <w:r w:rsidR="006A6ED3" w:rsidRPr="00A42B6E">
        <w:rPr>
          <w:rFonts w:ascii="Arial" w:hAnsi="Arial" w:cs="Arial"/>
          <w:b/>
          <w:bCs/>
        </w:rPr>
        <w:t>8</w:t>
      </w:r>
      <w:r w:rsidR="002D3D26" w:rsidRPr="00A42B6E">
        <w:rPr>
          <w:rFonts w:ascii="Arial" w:hAnsi="Arial" w:cs="Arial"/>
          <w:b/>
          <w:bCs/>
        </w:rPr>
        <w:t>. 11. 2022</w:t>
      </w:r>
      <w:r w:rsidR="002D3D26" w:rsidRPr="00A42B6E">
        <w:rPr>
          <w:rFonts w:ascii="Arial" w:hAnsi="Arial" w:cs="Arial"/>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 xml:space="preserve">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w:t>
      </w:r>
      <w:r w:rsidRPr="00594BBC">
        <w:rPr>
          <w:rFonts w:ascii="Arial" w:hAnsi="Arial" w:cs="Arial"/>
          <w:lang w:val="x-none"/>
        </w:rPr>
        <w:lastRenderedPageBreak/>
        <w:t>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06DEFEFF" w14:textId="00276A38" w:rsidR="00245C7B" w:rsidRPr="00B935A4" w:rsidRDefault="00245C7B" w:rsidP="000F1B80">
      <w:pPr>
        <w:pStyle w:val="Odstavecseseznamem"/>
        <w:numPr>
          <w:ilvl w:val="0"/>
          <w:numId w:val="36"/>
        </w:numPr>
        <w:jc w:val="both"/>
        <w:rPr>
          <w:rFonts w:ascii="Arial" w:hAnsi="Arial" w:cs="Arial"/>
          <w:lang w:val="x-none"/>
        </w:rPr>
      </w:pPr>
      <w:r w:rsidRPr="00B935A4">
        <w:rPr>
          <w:rFonts w:ascii="Arial" w:hAnsi="Arial" w:cs="Arial"/>
          <w:lang w:val="x-none"/>
        </w:rPr>
        <w:t xml:space="preserve">Termín předání a převzetí staveniště: </w:t>
      </w:r>
      <w:r w:rsidR="001B07DC" w:rsidRPr="00B935A4">
        <w:rPr>
          <w:rFonts w:ascii="Arial" w:hAnsi="Arial" w:cs="Arial"/>
          <w:b/>
          <w:lang w:val="x-none"/>
        </w:rPr>
        <w:t>do 5 pracovních dnů ode dne účinnosti</w:t>
      </w:r>
      <w:r w:rsidR="00B935A4">
        <w:rPr>
          <w:rFonts w:ascii="Arial" w:hAnsi="Arial" w:cs="Arial"/>
          <w:b/>
        </w:rPr>
        <w:t xml:space="preserve"> </w:t>
      </w:r>
      <w:r w:rsidR="001B07DC" w:rsidRPr="00B935A4">
        <w:rPr>
          <w:rFonts w:ascii="Arial" w:hAnsi="Arial" w:cs="Arial"/>
          <w:b/>
          <w:lang w:val="x-none"/>
        </w:rPr>
        <w:t>této smlouvy.</w:t>
      </w:r>
      <w:r w:rsidRPr="00B935A4">
        <w:rPr>
          <w:rFonts w:ascii="Arial" w:hAnsi="Arial" w:cs="Arial"/>
          <w:lang w:val="x-none"/>
        </w:rPr>
        <w:tab/>
      </w:r>
      <w:r w:rsidRPr="00B935A4">
        <w:rPr>
          <w:rFonts w:ascii="Arial" w:hAnsi="Arial" w:cs="Arial"/>
          <w:lang w:val="x-none"/>
        </w:rPr>
        <w:tab/>
      </w:r>
    </w:p>
    <w:p w14:paraId="33E93BCD" w14:textId="7845C713" w:rsidR="00245C7B" w:rsidRPr="00936A9E" w:rsidRDefault="00245C7B" w:rsidP="000F1B80">
      <w:pPr>
        <w:pStyle w:val="Odstavecseseznamem"/>
        <w:numPr>
          <w:ilvl w:val="0"/>
          <w:numId w:val="36"/>
        </w:numPr>
        <w:jc w:val="both"/>
        <w:rPr>
          <w:rFonts w:ascii="Arial" w:hAnsi="Arial" w:cs="Arial"/>
          <w:lang w:val="x-none"/>
        </w:rPr>
      </w:pPr>
      <w:r w:rsidRPr="00594BBC">
        <w:rPr>
          <w:rFonts w:ascii="Arial" w:hAnsi="Arial" w:cs="Arial"/>
          <w:lang w:val="x-none"/>
        </w:rPr>
        <w:t xml:space="preserve">Termín zahájení stavebních prací: </w:t>
      </w:r>
      <w:r w:rsidR="00936A9E" w:rsidRPr="00936A9E">
        <w:rPr>
          <w:rFonts w:ascii="Arial" w:hAnsi="Arial" w:cs="Arial"/>
          <w:b/>
          <w:bCs/>
          <w:lang w:val="x-none"/>
        </w:rPr>
        <w:t>do 10 pracovních dnů od předání a převzetí</w:t>
      </w:r>
      <w:r w:rsidR="00936A9E" w:rsidRPr="00936A9E">
        <w:rPr>
          <w:rFonts w:ascii="Arial" w:hAnsi="Arial" w:cs="Arial"/>
          <w:b/>
          <w:bCs/>
        </w:rPr>
        <w:t xml:space="preserve"> </w:t>
      </w:r>
      <w:r w:rsidR="00936A9E" w:rsidRPr="00936A9E">
        <w:rPr>
          <w:rFonts w:ascii="Arial" w:hAnsi="Arial" w:cs="Arial"/>
          <w:b/>
          <w:bCs/>
          <w:lang w:val="x-none"/>
        </w:rPr>
        <w:t>staveniště.</w:t>
      </w:r>
    </w:p>
    <w:p w14:paraId="15A80609" w14:textId="59768992" w:rsidR="00245C7B" w:rsidRPr="00A42B6E" w:rsidRDefault="00245C7B" w:rsidP="001C5C37">
      <w:pPr>
        <w:pStyle w:val="Odstavecseseznamem"/>
        <w:numPr>
          <w:ilvl w:val="0"/>
          <w:numId w:val="36"/>
        </w:numPr>
        <w:rPr>
          <w:rFonts w:ascii="Arial" w:hAnsi="Arial" w:cs="Arial"/>
          <w:lang w:val="x-none"/>
        </w:rPr>
      </w:pPr>
      <w:bookmarkStart w:id="17" w:name="_Ref376426038"/>
      <w:r w:rsidRPr="00594BBC">
        <w:rPr>
          <w:rFonts w:ascii="Arial" w:hAnsi="Arial" w:cs="Arial"/>
          <w:lang w:val="x-none"/>
        </w:rPr>
        <w:t>Termín dokončení stavebních prací</w:t>
      </w:r>
      <w:r w:rsidRPr="00A42B6E">
        <w:rPr>
          <w:rFonts w:ascii="Arial" w:hAnsi="Arial" w:cs="Arial"/>
          <w:lang w:val="x-none"/>
        </w:rPr>
        <w:t xml:space="preserve">: </w:t>
      </w:r>
      <w:bookmarkEnd w:id="17"/>
      <w:r w:rsidR="00A05931" w:rsidRPr="00A42B6E">
        <w:rPr>
          <w:rFonts w:ascii="Arial" w:hAnsi="Arial" w:cs="Arial"/>
          <w:b/>
        </w:rPr>
        <w:t>2</w:t>
      </w:r>
      <w:r w:rsidR="00927642" w:rsidRPr="00A42B6E">
        <w:rPr>
          <w:rFonts w:ascii="Arial" w:hAnsi="Arial" w:cs="Arial"/>
          <w:b/>
        </w:rPr>
        <w:t>8</w:t>
      </w:r>
      <w:r w:rsidR="0068024C" w:rsidRPr="00A42B6E">
        <w:rPr>
          <w:rFonts w:ascii="Arial" w:hAnsi="Arial" w:cs="Arial"/>
          <w:b/>
        </w:rPr>
        <w:t>. 1</w:t>
      </w:r>
      <w:r w:rsidR="00927642" w:rsidRPr="00A42B6E">
        <w:rPr>
          <w:rFonts w:ascii="Arial" w:hAnsi="Arial" w:cs="Arial"/>
          <w:b/>
        </w:rPr>
        <w:t>1</w:t>
      </w:r>
      <w:r w:rsidR="0068024C" w:rsidRPr="00A42B6E">
        <w:rPr>
          <w:rFonts w:ascii="Arial" w:hAnsi="Arial" w:cs="Arial"/>
          <w:b/>
        </w:rPr>
        <w:t>. 2022.</w:t>
      </w:r>
    </w:p>
    <w:p w14:paraId="0DB9B3CD" w14:textId="07FED805" w:rsidR="00C241A3" w:rsidRPr="0068024C" w:rsidRDefault="00C241A3" w:rsidP="001216DB">
      <w:pPr>
        <w:pStyle w:val="Odstavecseseznamem"/>
        <w:numPr>
          <w:ilvl w:val="0"/>
          <w:numId w:val="36"/>
        </w:numPr>
        <w:jc w:val="both"/>
        <w:rPr>
          <w:rFonts w:ascii="Arial" w:hAnsi="Arial" w:cs="Arial"/>
        </w:rPr>
      </w:pPr>
      <w:r w:rsidRPr="00A42B6E">
        <w:rPr>
          <w:rFonts w:ascii="Arial" w:hAnsi="Arial" w:cs="Arial"/>
          <w:lang w:val="x-none"/>
        </w:rPr>
        <w:t>Termín předání a</w:t>
      </w:r>
      <w:r w:rsidRPr="00A42B6E">
        <w:rPr>
          <w:rFonts w:ascii="Arial" w:hAnsi="Arial" w:cs="Arial"/>
        </w:rPr>
        <w:t xml:space="preserve"> </w:t>
      </w:r>
      <w:r w:rsidRPr="00A42B6E">
        <w:rPr>
          <w:rFonts w:ascii="Arial" w:hAnsi="Arial" w:cs="Arial"/>
          <w:lang w:val="x-none"/>
        </w:rPr>
        <w:t>převzetí</w:t>
      </w:r>
      <w:r w:rsidRPr="00A42B6E">
        <w:rPr>
          <w:rFonts w:ascii="Arial" w:hAnsi="Arial" w:cs="Arial"/>
        </w:rPr>
        <w:t xml:space="preserve"> díla</w:t>
      </w:r>
      <w:r w:rsidR="001C5C37" w:rsidRPr="00A42B6E">
        <w:rPr>
          <w:rFonts w:ascii="Arial" w:hAnsi="Arial" w:cs="Arial"/>
        </w:rPr>
        <w:t>:</w:t>
      </w:r>
      <w:r w:rsidRPr="00A42B6E">
        <w:rPr>
          <w:rFonts w:ascii="Arial" w:hAnsi="Arial" w:cs="Arial"/>
        </w:rPr>
        <w:t xml:space="preserve"> </w:t>
      </w:r>
      <w:r w:rsidR="00A05931" w:rsidRPr="00A42B6E">
        <w:rPr>
          <w:rFonts w:ascii="Arial" w:hAnsi="Arial" w:cs="Arial"/>
          <w:b/>
        </w:rPr>
        <w:t>02</w:t>
      </w:r>
      <w:r w:rsidR="00F827B0" w:rsidRPr="00A42B6E">
        <w:rPr>
          <w:rFonts w:ascii="Arial" w:hAnsi="Arial" w:cs="Arial"/>
          <w:b/>
        </w:rPr>
        <w:t>.1</w:t>
      </w:r>
      <w:r w:rsidR="00A05931" w:rsidRPr="00A42B6E">
        <w:rPr>
          <w:rFonts w:ascii="Arial" w:hAnsi="Arial" w:cs="Arial"/>
          <w:b/>
        </w:rPr>
        <w:t>2</w:t>
      </w:r>
      <w:r w:rsidR="00F827B0" w:rsidRPr="00A42B6E">
        <w:rPr>
          <w:rFonts w:ascii="Arial" w:hAnsi="Arial" w:cs="Arial"/>
          <w:b/>
        </w:rPr>
        <w:t>.2022</w:t>
      </w:r>
      <w:r w:rsidR="0068024C" w:rsidRPr="00A42B6E">
        <w:rPr>
          <w:rFonts w:ascii="Arial" w:hAnsi="Arial" w:cs="Arial"/>
          <w:b/>
        </w:rPr>
        <w:t xml:space="preserve"> </w:t>
      </w:r>
      <w:bookmarkStart w:id="18" w:name="_Ref376426040"/>
      <w:r w:rsidR="00245C7B" w:rsidRPr="00A42B6E">
        <w:rPr>
          <w:rFonts w:ascii="Arial" w:hAnsi="Arial" w:cs="Arial"/>
          <w:lang w:val="x-none"/>
        </w:rPr>
        <w:t>(protokolární předání</w:t>
      </w:r>
      <w:r w:rsidR="00245C7B" w:rsidRPr="0068024C">
        <w:rPr>
          <w:rFonts w:ascii="Arial" w:hAnsi="Arial" w:cs="Arial"/>
          <w:lang w:val="x-none"/>
        </w:rPr>
        <w:t xml:space="preserve"> a převzetí řádně dokončeného díla</w:t>
      </w:r>
      <w:bookmarkEnd w:id="18"/>
      <w:r w:rsidR="00245C7B" w:rsidRPr="0068024C">
        <w:rPr>
          <w:rFonts w:ascii="Arial" w:hAnsi="Arial" w:cs="Arial"/>
        </w:rPr>
        <w:t>)</w:t>
      </w:r>
      <w:r w:rsidR="000F1B80">
        <w:rPr>
          <w:rFonts w:ascii="Arial" w:hAnsi="Arial" w:cs="Arial"/>
        </w:rPr>
        <w: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15695A41" w:rsidR="00245C7B"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05B82B43" w14:textId="77777777" w:rsidR="00EA3405" w:rsidRPr="00594BBC" w:rsidRDefault="00EA3405" w:rsidP="00EA3405">
      <w:pPr>
        <w:pStyle w:val="Odstavecseseznamem"/>
        <w:jc w:val="both"/>
        <w:rPr>
          <w:rFonts w:ascii="Arial" w:hAnsi="Arial" w:cs="Arial"/>
        </w:rPr>
      </w:pPr>
    </w:p>
    <w:p w14:paraId="489EAD8C" w14:textId="35A30927" w:rsidR="009B3B28" w:rsidRPr="00594BBC" w:rsidRDefault="00E6175B" w:rsidP="00325832">
      <w:pPr>
        <w:jc w:val="center"/>
        <w:rPr>
          <w:rFonts w:ascii="Arial" w:hAnsi="Arial" w:cs="Arial"/>
          <w:b/>
        </w:rPr>
      </w:pPr>
      <w:r w:rsidRPr="00594BBC">
        <w:rPr>
          <w:rFonts w:ascii="Arial" w:hAnsi="Arial" w:cs="Arial"/>
          <w:b/>
          <w:u w:val="single"/>
        </w:rPr>
        <w:t>Čl.</w:t>
      </w:r>
      <w:r w:rsidR="00EA3405">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9"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9"/>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63F6F96C"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ED21F6">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w:t>
      </w:r>
      <w:r w:rsidRPr="00594BBC">
        <w:rPr>
          <w:rFonts w:ascii="Arial" w:hAnsi="Arial" w:cs="Arial"/>
          <w:lang w:val="x-none"/>
        </w:rPr>
        <w:lastRenderedPageBreak/>
        <w:t xml:space="preserve">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06EAB261"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660B28">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660B28">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660B28">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660B28">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660B28">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660B28">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660B28">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660B28">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130F3DC4" w:rsidR="008C18A0" w:rsidRPr="00781FE3"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281D541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96EEA">
        <w:rPr>
          <w:rFonts w:ascii="Arial" w:hAnsi="Arial" w:cs="Arial"/>
        </w:rPr>
        <w:t xml:space="preserve">ceny díla vč. </w:t>
      </w:r>
      <w:r w:rsidR="00C96EEA" w:rsidRPr="00C96EEA">
        <w:rPr>
          <w:rFonts w:ascii="Arial" w:hAnsi="Arial" w:cs="Arial"/>
        </w:rPr>
        <w:t>DPH</w:t>
      </w:r>
      <w:r w:rsidRPr="00C96EEA">
        <w:rPr>
          <w:rFonts w:ascii="Arial" w:hAnsi="Arial" w:cs="Arial"/>
        </w:rPr>
        <w:t>.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1CEB87A9" w14:textId="77777777" w:rsidR="00C96EEA" w:rsidRPr="00594BBC" w:rsidRDefault="00C96EEA"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3"/>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 xml:space="preserve">Pokud zhotovitel nezahájí činnosti vedoucí ke zdárnému dokončení stavby do 15 dnů </w:t>
      </w:r>
      <w:r w:rsidRPr="00594BBC">
        <w:rPr>
          <w:rFonts w:ascii="Arial" w:hAnsi="Arial" w:cs="Arial"/>
        </w:rPr>
        <w:lastRenderedPageBreak/>
        <w:t>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6CF90F80" w14:textId="77777777" w:rsidR="00C96EEA"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53F23290" w14:textId="29D49AE3" w:rsidR="0086685B" w:rsidRPr="00594BBC" w:rsidRDefault="0086685B" w:rsidP="00C96EEA">
      <w:pPr>
        <w:pStyle w:val="Odstavecseseznamem"/>
        <w:jc w:val="both"/>
        <w:rPr>
          <w:rFonts w:ascii="Arial" w:hAnsi="Arial" w:cs="Arial"/>
        </w:rPr>
      </w:pP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5C46B3D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60B28">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660B28">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2B8D66B2" w:rsidR="00414852" w:rsidRPr="00617BCA" w:rsidRDefault="00414852" w:rsidP="00660B28">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proofErr w:type="spellStart"/>
      <w:r w:rsidR="00C96EEA" w:rsidRPr="00617BCA">
        <w:rPr>
          <w:rFonts w:ascii="Arial" w:hAnsi="Arial" w:cs="Arial"/>
          <w:lang w:val="en-US"/>
        </w:rPr>
        <w:t>Ústecký</w:t>
      </w:r>
      <w:proofErr w:type="spellEnd"/>
      <w:r w:rsidR="00C96EEA" w:rsidRPr="00617BCA">
        <w:rPr>
          <w:rFonts w:ascii="Arial" w:hAnsi="Arial" w:cs="Arial"/>
          <w:lang w:val="en-US"/>
        </w:rPr>
        <w:t xml:space="preserve"> </w:t>
      </w:r>
      <w:proofErr w:type="spellStart"/>
      <w:r w:rsidR="00C96EEA" w:rsidRPr="00617BCA">
        <w:rPr>
          <w:rFonts w:ascii="Arial" w:hAnsi="Arial" w:cs="Arial"/>
          <w:lang w:val="en-US"/>
        </w:rPr>
        <w:t>kraj</w:t>
      </w:r>
      <w:proofErr w:type="spellEnd"/>
      <w:r w:rsidRPr="00617BCA">
        <w:rPr>
          <w:rFonts w:ascii="Arial" w:hAnsi="Arial" w:cs="Arial"/>
          <w:lang w:val="en-US"/>
        </w:rPr>
        <w:t xml:space="preserve">, Pobočka </w:t>
      </w:r>
      <w:r w:rsidR="00617BCA" w:rsidRPr="00617BCA">
        <w:rPr>
          <w:rFonts w:ascii="Arial" w:hAnsi="Arial" w:cs="Arial"/>
          <w:lang w:val="en-US"/>
        </w:rPr>
        <w:t>Litoměřice.</w:t>
      </w:r>
    </w:p>
    <w:p w14:paraId="6B83B78D" w14:textId="77777777" w:rsidR="00950A27" w:rsidRPr="00FC7304" w:rsidRDefault="00950A27" w:rsidP="00660B28">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1C1547"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1C1547">
        <w:rPr>
          <w:rFonts w:cs="Arial"/>
          <w:b w:val="0"/>
          <w:szCs w:val="22"/>
          <w:u w:val="none"/>
        </w:rPr>
        <w:t xml:space="preserve">doklady o vyhovujících výsledcích zkoušek, </w:t>
      </w:r>
    </w:p>
    <w:p w14:paraId="4B880087" w14:textId="77777777" w:rsidR="00950A27" w:rsidRPr="001C1547"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1C1547">
        <w:rPr>
          <w:rFonts w:cs="Arial"/>
          <w:b w:val="0"/>
          <w:szCs w:val="22"/>
          <w:u w:val="none"/>
        </w:rPr>
        <w:t xml:space="preserve">doklad o uložení přebytečné zeminy a odpadů, </w:t>
      </w:r>
    </w:p>
    <w:p w14:paraId="3B891256" w14:textId="77777777" w:rsidR="00950A27" w:rsidRPr="001C1547"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1C1547">
        <w:rPr>
          <w:rFonts w:cs="Arial"/>
          <w:b w:val="0"/>
          <w:szCs w:val="22"/>
          <w:u w:val="none"/>
        </w:rPr>
        <w:lastRenderedPageBreak/>
        <w:t>zápis o odstranění případných drobných vad a nedodělků vyplývajících z protokolu o předání a převzetí díla,</w:t>
      </w:r>
      <w:r w:rsidRPr="001C1547">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294A04"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od ustanovení § 2607 odst. 2 občanského zákoníku se smluvní strany dohodly, že případné zkoušky nezbytné pro prokázání dokončení díla mohou být provedeny </w:t>
      </w:r>
      <w:r w:rsidRPr="00294A04">
        <w:rPr>
          <w:rFonts w:ascii="Arial" w:hAnsi="Arial" w:cs="Arial"/>
          <w:lang w:val="x-none"/>
        </w:rPr>
        <w:t>pouze za přítomnosti objednatele či osoby jím určené.</w:t>
      </w:r>
    </w:p>
    <w:p w14:paraId="679140DE" w14:textId="4AF7A875" w:rsidR="00751B6D" w:rsidRPr="00294A04" w:rsidRDefault="00751B6D" w:rsidP="00751B6D">
      <w:pPr>
        <w:pStyle w:val="Odstavecseseznamem"/>
        <w:numPr>
          <w:ilvl w:val="0"/>
          <w:numId w:val="32"/>
        </w:numPr>
        <w:jc w:val="both"/>
        <w:rPr>
          <w:rFonts w:ascii="Arial" w:hAnsi="Arial" w:cs="Arial"/>
        </w:rPr>
      </w:pPr>
      <w:r w:rsidRPr="00294A04">
        <w:rPr>
          <w:rFonts w:ascii="Arial" w:hAnsi="Arial" w:cs="Arial"/>
        </w:rPr>
        <w:t>Objednatel, po obdržení všech potřebných dokladů od zhotovitele, podá do 14 dnů žádost o kolaudaci.</w:t>
      </w:r>
    </w:p>
    <w:p w14:paraId="0E5E546A" w14:textId="609532BA" w:rsidR="00DC7E4C" w:rsidRPr="00294A04" w:rsidRDefault="00294A04" w:rsidP="00294A04">
      <w:pPr>
        <w:pStyle w:val="Odstavecseseznamem"/>
        <w:numPr>
          <w:ilvl w:val="0"/>
          <w:numId w:val="32"/>
        </w:numPr>
        <w:jc w:val="both"/>
        <w:rPr>
          <w:rFonts w:ascii="Arial" w:hAnsi="Arial" w:cs="Arial"/>
          <w:bCs/>
          <w:iCs/>
        </w:rPr>
      </w:pPr>
      <w:bookmarkStart w:id="26" w:name="_Hlk40281101"/>
      <w:r w:rsidRPr="00294A04">
        <w:rPr>
          <w:rFonts w:ascii="Arial" w:hAnsi="Arial" w:cs="Arial"/>
          <w:bCs/>
          <w:iCs/>
        </w:rPr>
        <w:t>O</w:t>
      </w:r>
      <w:r w:rsidR="00DC7E4C" w:rsidRPr="00294A04">
        <w:rPr>
          <w:rFonts w:ascii="Arial" w:hAnsi="Arial" w:cs="Arial"/>
          <w:iCs/>
        </w:rPr>
        <w:t>bjednatel je povinen nejpozději do 5 pracovních dnů ode dne obdržení oznámení o dokončení díla zahájit přejímací řízení a řádně v něm pokračovat.</w:t>
      </w:r>
    </w:p>
    <w:bookmarkEnd w:id="26"/>
    <w:p w14:paraId="1189F0BA" w14:textId="2E45437C" w:rsidR="003D21B7" w:rsidRPr="00594BBC" w:rsidRDefault="00414852" w:rsidP="006B54C6">
      <w:pPr>
        <w:pStyle w:val="Odstavecseseznamem"/>
        <w:numPr>
          <w:ilvl w:val="0"/>
          <w:numId w:val="32"/>
        </w:numPr>
        <w:jc w:val="both"/>
        <w:rPr>
          <w:rFonts w:ascii="Arial" w:hAnsi="Arial" w:cs="Arial"/>
        </w:rPr>
      </w:pPr>
      <w:r w:rsidRPr="00294A04">
        <w:rPr>
          <w:rFonts w:ascii="Arial" w:hAnsi="Arial" w:cs="Arial"/>
        </w:rPr>
        <w:t>V případě, že zhotovitel hodlá dokončit dílo před termínem sjednaným ve smlouvě</w:t>
      </w:r>
      <w:r w:rsidRPr="00594BBC">
        <w:rPr>
          <w:rFonts w:ascii="Arial" w:hAnsi="Arial" w:cs="Arial"/>
        </w:rPr>
        <w:t>,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6F83AC18" w14:textId="4BF2511C" w:rsidR="00BD6549" w:rsidRPr="00294A04" w:rsidRDefault="00E23E3E" w:rsidP="00294A04">
      <w:pPr>
        <w:pStyle w:val="TSlneksmlouvy"/>
        <w:keepNext w:val="0"/>
        <w:numPr>
          <w:ilvl w:val="2"/>
          <w:numId w:val="32"/>
        </w:numPr>
        <w:spacing w:before="120" w:after="120" w:line="288" w:lineRule="auto"/>
        <w:ind w:left="1276" w:hanging="142"/>
        <w:jc w:val="both"/>
        <w:rPr>
          <w:rFonts w:cs="Arial"/>
          <w:b w:val="0"/>
          <w:szCs w:val="22"/>
          <w:u w:val="none"/>
        </w:rPr>
      </w:pPr>
      <w:bookmarkStart w:id="2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7"/>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8" w:name="_Ref376427534"/>
      <w:r w:rsidRPr="00594BBC">
        <w:rPr>
          <w:rFonts w:cs="Arial"/>
          <w:b w:val="0"/>
          <w:szCs w:val="22"/>
          <w:u w:val="none"/>
        </w:rPr>
        <w:t>Staveniště bylo vyklizeno a případné úpravy okolí byly provedeny do 15 kalendářních dnů po předání a převzetí díla.</w:t>
      </w:r>
      <w:bookmarkEnd w:id="28"/>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A1E78DD"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29"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29"/>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A8D0D8D"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D465A8">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27A0ADF5" w:rsidR="00DC7E4C" w:rsidRPr="00594BBC" w:rsidRDefault="00DC7E4C" w:rsidP="00DC7E4C">
      <w:pPr>
        <w:pStyle w:val="Odstavecseseznamem"/>
        <w:numPr>
          <w:ilvl w:val="0"/>
          <w:numId w:val="31"/>
        </w:numPr>
        <w:jc w:val="both"/>
        <w:rPr>
          <w:rFonts w:ascii="Arial" w:hAnsi="Arial" w:cs="Arial"/>
        </w:rPr>
      </w:pPr>
      <w:bookmarkStart w:id="30" w:name="_Ref376379662"/>
      <w:r w:rsidRPr="00594BBC">
        <w:rPr>
          <w:rFonts w:ascii="Arial" w:hAnsi="Arial" w:cs="Arial"/>
        </w:rPr>
        <w:t xml:space="preserve">Zhotovitel se zavazuje uhradit smluvní pokutu ve výši </w:t>
      </w:r>
      <w:r w:rsidR="0034249B">
        <w:rPr>
          <w:rFonts w:ascii="Arial" w:hAnsi="Arial" w:cs="Arial"/>
        </w:rPr>
        <w:t>0,</w:t>
      </w:r>
      <w:r w:rsidR="00674CB3">
        <w:rPr>
          <w:rFonts w:ascii="Arial" w:hAnsi="Arial" w:cs="Arial"/>
        </w:rPr>
        <w:t>5 %</w:t>
      </w:r>
      <w:r w:rsidRPr="00594BBC">
        <w:rPr>
          <w:rFonts w:ascii="Arial" w:hAnsi="Arial" w:cs="Arial"/>
        </w:rPr>
        <w:t xml:space="preserve"> z celkové ceny díla bez DPH za každý i započatý kalendářní den prodlení s termínem zahájení prací dle této smlouvy.</w:t>
      </w:r>
    </w:p>
    <w:p w14:paraId="0E9327B3" w14:textId="0FEBFF46"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674CB3">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0C523063"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674CB3">
        <w:rPr>
          <w:rFonts w:ascii="Arial" w:hAnsi="Arial" w:cs="Arial"/>
        </w:rPr>
        <w:t>0,5 %</w:t>
      </w:r>
      <w:r w:rsidRPr="00594BBC">
        <w:rPr>
          <w:rFonts w:ascii="Arial" w:hAnsi="Arial" w:cs="Arial"/>
        </w:rPr>
        <w:t xml:space="preserve"> z celkové ceny díla bez DPH za každý i započatý kalendářní den prodlení se sjednaným termínem odstranění vad a nedodělků.</w:t>
      </w:r>
    </w:p>
    <w:p w14:paraId="3E66BAA5" w14:textId="38380EFA" w:rsidR="00DC7E4C" w:rsidRPr="00DC1BEB" w:rsidRDefault="00F81870" w:rsidP="00DC1BEB">
      <w:pPr>
        <w:pStyle w:val="Odstavecseseznamem"/>
        <w:numPr>
          <w:ilvl w:val="0"/>
          <w:numId w:val="31"/>
        </w:numPr>
        <w:jc w:val="both"/>
        <w:rPr>
          <w:rFonts w:ascii="Arial" w:hAnsi="Arial" w:cs="Arial"/>
          <w:lang w:val="x-none"/>
        </w:rPr>
      </w:pPr>
      <w:bookmarkStart w:id="31" w:name="_Hlk72322488"/>
      <w:bookmarkStart w:id="32"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674CB3">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1"/>
      <w:bookmarkEnd w:id="32"/>
    </w:p>
    <w:bookmarkEnd w:id="30"/>
    <w:p w14:paraId="061323C3" w14:textId="53C8548F"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58D7A9A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C956D1">
        <w:rPr>
          <w:rFonts w:ascii="Arial" w:hAnsi="Arial" w:cs="Arial"/>
        </w:rPr>
        <w:t>20</w:t>
      </w:r>
      <w:r>
        <w:rPr>
          <w:rFonts w:ascii="Arial" w:hAnsi="Arial" w:cs="Arial"/>
        </w:rPr>
        <w:t>.</w:t>
      </w:r>
      <w:r w:rsidRPr="00EE022E">
        <w:rPr>
          <w:rFonts w:ascii="Arial" w:hAnsi="Arial" w:cs="Arial"/>
        </w:rPr>
        <w:t>000</w:t>
      </w:r>
      <w:r w:rsidR="00C956D1">
        <w:rPr>
          <w:rFonts w:ascii="Arial" w:hAnsi="Arial" w:cs="Arial"/>
        </w:rPr>
        <w:t xml:space="preserve"> </w:t>
      </w:r>
      <w:r w:rsidRPr="00EE022E">
        <w:rPr>
          <w:rFonts w:ascii="Arial" w:hAnsi="Arial" w:cs="Arial"/>
        </w:rPr>
        <w:t>Kč za každé jednotlivé porušení povinností.</w:t>
      </w:r>
    </w:p>
    <w:p w14:paraId="14DCC309" w14:textId="6493C78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400.000</w:t>
      </w:r>
      <w:r w:rsidR="00C956D1">
        <w:rPr>
          <w:rFonts w:ascii="Arial" w:hAnsi="Arial" w:cs="Arial"/>
        </w:rPr>
        <w:t xml:space="preserve"> </w:t>
      </w:r>
      <w:r w:rsidRPr="00EE022E">
        <w:rPr>
          <w:rFonts w:ascii="Arial" w:hAnsi="Arial" w:cs="Arial"/>
        </w:rPr>
        <w:t xml:space="preserve">Kč. </w:t>
      </w:r>
    </w:p>
    <w:p w14:paraId="7432E803" w14:textId="0229948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4F022C">
        <w:rPr>
          <w:rFonts w:ascii="Arial" w:hAnsi="Arial" w:cs="Arial"/>
        </w:rPr>
        <w:t>7</w:t>
      </w:r>
      <w:r w:rsidRPr="00EE022E">
        <w:rPr>
          <w:rFonts w:ascii="Arial" w:hAnsi="Arial" w:cs="Arial"/>
        </w:rPr>
        <w:t>0.000</w:t>
      </w:r>
      <w:r w:rsidR="004F022C">
        <w:rPr>
          <w:rFonts w:ascii="Arial" w:hAnsi="Arial" w:cs="Arial"/>
        </w:rPr>
        <w:t xml:space="preserve"> </w:t>
      </w:r>
      <w:r w:rsidRPr="00EE022E">
        <w:rPr>
          <w:rFonts w:ascii="Arial" w:hAnsi="Arial" w:cs="Arial"/>
        </w:rPr>
        <w:t>Kč za každé jednotlivé porušení povinností.</w:t>
      </w:r>
    </w:p>
    <w:p w14:paraId="5FFBC0AF" w14:textId="744D192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4F022C">
        <w:rPr>
          <w:rFonts w:ascii="Arial" w:hAnsi="Arial" w:cs="Arial"/>
        </w:rPr>
        <w:t>7</w:t>
      </w:r>
      <w:r w:rsidRPr="00EE022E">
        <w:rPr>
          <w:rFonts w:ascii="Arial" w:hAnsi="Arial" w:cs="Arial"/>
        </w:rPr>
        <w:t>0.000</w:t>
      </w:r>
      <w:r w:rsidR="004F022C">
        <w:rPr>
          <w:rFonts w:ascii="Arial" w:hAnsi="Arial" w:cs="Arial"/>
        </w:rPr>
        <w:t xml:space="preserve"> </w:t>
      </w:r>
      <w:r w:rsidRPr="00EE022E">
        <w:rPr>
          <w:rFonts w:ascii="Arial" w:hAnsi="Arial" w:cs="Arial"/>
        </w:rPr>
        <w:t>Kč za každé jednotlivé porušení povinností.</w:t>
      </w:r>
    </w:p>
    <w:p w14:paraId="581BF4AE" w14:textId="0A3D474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4F022C">
        <w:rPr>
          <w:rFonts w:ascii="Arial" w:hAnsi="Arial" w:cs="Arial"/>
        </w:rPr>
        <w:t>7</w:t>
      </w:r>
      <w:r w:rsidRPr="00EE022E">
        <w:rPr>
          <w:rFonts w:ascii="Arial" w:hAnsi="Arial" w:cs="Arial"/>
        </w:rPr>
        <w:t>0.000</w:t>
      </w:r>
      <w:r w:rsidR="00DF7E46">
        <w:rPr>
          <w:rFonts w:ascii="Arial" w:hAnsi="Arial" w:cs="Arial"/>
        </w:rPr>
        <w:t xml:space="preserve"> </w:t>
      </w:r>
      <w:r w:rsidRPr="00EE022E">
        <w:rPr>
          <w:rFonts w:ascii="Arial" w:hAnsi="Arial" w:cs="Arial"/>
        </w:rPr>
        <w:t>Kč za každé jednotlivé porušení povinností.</w:t>
      </w:r>
    </w:p>
    <w:p w14:paraId="4386A1C2" w14:textId="6BE3667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DF7E46">
        <w:rPr>
          <w:rFonts w:ascii="Arial" w:hAnsi="Arial" w:cs="Arial"/>
        </w:rPr>
        <w:t>7</w:t>
      </w:r>
      <w:r w:rsidRPr="00EE022E">
        <w:rPr>
          <w:rFonts w:ascii="Arial" w:hAnsi="Arial" w:cs="Arial"/>
        </w:rPr>
        <w:t>0.000</w:t>
      </w:r>
      <w:r w:rsidR="00DF7E46">
        <w:rPr>
          <w:rFonts w:ascii="Arial" w:hAnsi="Arial" w:cs="Arial"/>
        </w:rPr>
        <w:t xml:space="preserve"> </w:t>
      </w:r>
      <w:r w:rsidRPr="00EE022E">
        <w:rPr>
          <w:rFonts w:ascii="Arial" w:hAnsi="Arial" w:cs="Arial"/>
        </w:rPr>
        <w:t>Kč za každé jednotlivé porušení povinnosti.</w:t>
      </w:r>
    </w:p>
    <w:p w14:paraId="1EF8748F" w14:textId="5E3DB2D0" w:rsidR="00DC7E4C"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nevyzve objednatele ke kontrole a prověření prací dle čl. VII, odst.21, je povinen uhradit objednateli smluvní pokutu ve výši </w:t>
      </w:r>
      <w:r w:rsidR="00DF7E46">
        <w:rPr>
          <w:rFonts w:ascii="Arial" w:hAnsi="Arial" w:cs="Arial"/>
        </w:rPr>
        <w:t>7</w:t>
      </w:r>
      <w:r w:rsidRPr="00EE022E">
        <w:rPr>
          <w:rFonts w:ascii="Arial" w:hAnsi="Arial" w:cs="Arial"/>
        </w:rPr>
        <w:t>0.000</w:t>
      </w:r>
      <w:r w:rsidR="00DF7E46">
        <w:rPr>
          <w:rFonts w:ascii="Arial" w:hAnsi="Arial" w:cs="Arial"/>
        </w:rPr>
        <w:t xml:space="preserve"> </w:t>
      </w:r>
      <w:r w:rsidRPr="00EE022E">
        <w:rPr>
          <w:rFonts w:ascii="Arial" w:hAnsi="Arial" w:cs="Arial"/>
        </w:rPr>
        <w:t>Kč, a to za každé jednotlivé porušení povinností.</w:t>
      </w:r>
    </w:p>
    <w:p w14:paraId="59431235" w14:textId="01AA6DEB"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DF7E46">
        <w:rPr>
          <w:rFonts w:ascii="Arial" w:hAnsi="Arial" w:cs="Arial"/>
        </w:rPr>
        <w:t xml:space="preserve">Kč </w:t>
      </w:r>
      <w:r w:rsidRPr="00EE022E">
        <w:rPr>
          <w:rFonts w:ascii="Arial" w:hAnsi="Arial" w:cs="Arial"/>
        </w:rPr>
        <w:t>za každý zjištěný případ.</w:t>
      </w:r>
    </w:p>
    <w:p w14:paraId="3C9C46B3" w14:textId="1B861892"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4B1E7F">
        <w:rPr>
          <w:rFonts w:ascii="Arial" w:hAnsi="Arial" w:cs="Arial"/>
        </w:rPr>
        <w:t xml:space="preserve"> </w:t>
      </w:r>
      <w:r w:rsidRPr="00EE022E">
        <w:rPr>
          <w:rFonts w:ascii="Arial" w:hAnsi="Arial" w:cs="Arial"/>
        </w:rPr>
        <w:t>IV, odst.</w:t>
      </w:r>
      <w:r w:rsidR="00AB4739">
        <w:rPr>
          <w:rFonts w:ascii="Arial" w:hAnsi="Arial" w:cs="Arial"/>
        </w:rPr>
        <w:t xml:space="preserve"> </w:t>
      </w:r>
      <w:r w:rsidRPr="00EE022E">
        <w:rPr>
          <w:rFonts w:ascii="Arial" w:hAnsi="Arial" w:cs="Arial"/>
        </w:rPr>
        <w:t>5, čl.</w:t>
      </w:r>
      <w:r w:rsidR="004B1E7F">
        <w:rPr>
          <w:rFonts w:ascii="Arial" w:hAnsi="Arial" w:cs="Arial"/>
        </w:rPr>
        <w:t xml:space="preserve"> </w:t>
      </w:r>
      <w:r w:rsidRPr="00EE022E">
        <w:rPr>
          <w:rFonts w:ascii="Arial" w:hAnsi="Arial" w:cs="Arial"/>
        </w:rPr>
        <w:t>VIII, odst</w:t>
      </w:r>
      <w:r w:rsidR="004B1E7F">
        <w:rPr>
          <w:rFonts w:ascii="Arial" w:hAnsi="Arial" w:cs="Arial"/>
        </w:rPr>
        <w:t>.</w:t>
      </w:r>
      <w:r w:rsidR="001F3878">
        <w:rPr>
          <w:rFonts w:ascii="Arial" w:hAnsi="Arial" w:cs="Arial"/>
        </w:rPr>
        <w:t xml:space="preserve"> 2 a 3</w:t>
      </w:r>
      <w:r w:rsidRPr="00EE022E">
        <w:rPr>
          <w:rFonts w:ascii="Arial" w:hAnsi="Arial" w:cs="Arial"/>
        </w:rPr>
        <w:t>, čl.</w:t>
      </w:r>
      <w:r w:rsidR="004B1E7F">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4B1E7F">
        <w:rPr>
          <w:rFonts w:ascii="Arial" w:hAnsi="Arial" w:cs="Arial"/>
        </w:rPr>
        <w:t xml:space="preserve"> </w:t>
      </w:r>
      <w:r w:rsidRPr="00EE022E">
        <w:rPr>
          <w:rFonts w:ascii="Arial" w:hAnsi="Arial" w:cs="Arial"/>
        </w:rPr>
        <w:t>XIII, odst.</w:t>
      </w:r>
      <w:r w:rsidR="00AB4739">
        <w:rPr>
          <w:rFonts w:ascii="Arial" w:hAnsi="Arial" w:cs="Arial"/>
        </w:rPr>
        <w:t xml:space="preserve"> </w:t>
      </w:r>
      <w:r w:rsidRPr="00EE022E">
        <w:rPr>
          <w:rFonts w:ascii="Arial" w:hAnsi="Arial" w:cs="Arial"/>
        </w:rPr>
        <w:t>5 této smlouvy, se sjednává smluvní pokuta ve výši 10.000</w:t>
      </w:r>
      <w:r w:rsidR="004B1E7F">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3D5DF05A" w:rsidR="00DC7E4C" w:rsidRPr="00EE022E" w:rsidRDefault="00DC7E4C" w:rsidP="00DC7E4C">
      <w:pPr>
        <w:pStyle w:val="Odstavecseseznamem"/>
        <w:numPr>
          <w:ilvl w:val="0"/>
          <w:numId w:val="31"/>
        </w:numPr>
        <w:jc w:val="both"/>
        <w:rPr>
          <w:rFonts w:ascii="Arial" w:hAnsi="Arial" w:cs="Arial"/>
        </w:rPr>
      </w:pPr>
      <w:bookmarkStart w:id="33"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3"/>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3F7A2AF" w14:textId="68B0BE86" w:rsidR="001461AB" w:rsidRPr="0016739C" w:rsidRDefault="00943F4A" w:rsidP="0016739C">
      <w:pPr>
        <w:pStyle w:val="Odstavecseseznamem"/>
        <w:numPr>
          <w:ilvl w:val="2"/>
          <w:numId w:val="22"/>
        </w:numPr>
        <w:jc w:val="both"/>
        <w:rPr>
          <w:rFonts w:ascii="Arial" w:hAnsi="Arial" w:cs="Arial"/>
          <w:lang w:val="x-none"/>
        </w:rPr>
      </w:pPr>
      <w:r w:rsidRPr="00594BBC">
        <w:rPr>
          <w:rFonts w:ascii="Arial" w:hAnsi="Arial" w:cs="Arial"/>
          <w:lang w:val="x-none"/>
        </w:rPr>
        <w:lastRenderedPageBreak/>
        <w:t>jiného porušení povinnosti dle této smlouvy, které nebude odstraněno ani v dostatečné přiměřené lhůtě 14 kalendářních dnů.</w:t>
      </w:r>
      <w:bookmarkStart w:id="34" w:name="_Hlk72156123"/>
    </w:p>
    <w:bookmarkEnd w:id="34"/>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5F8A1CAE"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B37A95">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w:t>
      </w:r>
      <w:r w:rsidRPr="00594BBC">
        <w:rPr>
          <w:rFonts w:ascii="Arial" w:hAnsi="Arial" w:cs="Arial"/>
          <w:lang w:val="x-none"/>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1218EC82" w14:textId="7F190B68"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ED78638" w14:textId="77777777" w:rsidR="00660B28" w:rsidRPr="00E24F14" w:rsidRDefault="00660B28" w:rsidP="00660B28">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3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77E91624" w:rsidR="00C72B3E" w:rsidRPr="00E24F14" w:rsidRDefault="00C72B3E" w:rsidP="00E24F14">
      <w:pPr>
        <w:pStyle w:val="Bezmezer"/>
        <w:jc w:val="center"/>
        <w:rPr>
          <w:rFonts w:ascii="Arial" w:hAnsi="Arial" w:cs="Arial"/>
          <w:b/>
          <w:u w:val="single"/>
        </w:rPr>
      </w:pPr>
      <w:r w:rsidRPr="00E24F14">
        <w:rPr>
          <w:rFonts w:ascii="Arial" w:hAnsi="Arial" w:cs="Arial"/>
          <w:b/>
          <w:u w:val="single"/>
        </w:rPr>
        <w:t xml:space="preserve">Čl. </w:t>
      </w:r>
      <w:proofErr w:type="gramStart"/>
      <w:r w:rsidRPr="00E24F14">
        <w:rPr>
          <w:rFonts w:ascii="Arial" w:hAnsi="Arial" w:cs="Arial"/>
          <w:b/>
          <w:u w:val="single"/>
        </w:rPr>
        <w:t>XVI</w:t>
      </w:r>
      <w:r w:rsidR="00E24F14">
        <w:rPr>
          <w:rFonts w:ascii="Arial" w:hAnsi="Arial" w:cs="Arial"/>
          <w:b/>
          <w:u w:val="single"/>
        </w:rPr>
        <w:t xml:space="preserve">  </w:t>
      </w:r>
      <w:r w:rsidRPr="00E24F14">
        <w:rPr>
          <w:rFonts w:ascii="Arial" w:hAnsi="Arial" w:cs="Arial"/>
          <w:b/>
          <w:u w:val="single"/>
        </w:rPr>
        <w:t>Doručování</w:t>
      </w:r>
      <w:proofErr w:type="gramEnd"/>
      <w:r w:rsidRPr="00E24F14">
        <w:rPr>
          <w:rFonts w:ascii="Arial" w:hAnsi="Arial" w:cs="Arial"/>
          <w:b/>
          <w:u w:val="single"/>
        </w:rPr>
        <w:t xml:space="preserve">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0F6BAE">
      <w:pPr>
        <w:pStyle w:val="Bezmezer"/>
        <w:numPr>
          <w:ilvl w:val="0"/>
          <w:numId w:val="43"/>
        </w:numPr>
        <w:spacing w:line="276" w:lineRule="auto"/>
        <w:contextualSpacing/>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0F6BAE">
      <w:pPr>
        <w:pStyle w:val="Bezmezer"/>
        <w:numPr>
          <w:ilvl w:val="0"/>
          <w:numId w:val="43"/>
        </w:numPr>
        <w:spacing w:line="276" w:lineRule="auto"/>
        <w:contextualSpacing/>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0F6BAE">
      <w:pPr>
        <w:pStyle w:val="Bezmezer"/>
        <w:spacing w:line="276" w:lineRule="auto"/>
        <w:ind w:left="720"/>
        <w:contextualSpacing/>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0F6BAE">
      <w:pPr>
        <w:pStyle w:val="Odstavecseseznamem"/>
        <w:numPr>
          <w:ilvl w:val="0"/>
          <w:numId w:val="43"/>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0F6BAE">
      <w:pPr>
        <w:pStyle w:val="Odstavecseseznamem"/>
        <w:spacing w:after="0"/>
        <w:jc w:val="both"/>
        <w:rPr>
          <w:rFonts w:ascii="Arial" w:hAnsi="Arial" w:cs="Arial"/>
        </w:rPr>
      </w:pPr>
      <w:r w:rsidRPr="004E6B67">
        <w:rPr>
          <w:rFonts w:ascii="Arial" w:hAnsi="Arial" w:cs="Arial"/>
        </w:rPr>
        <w:t>Za objednatele:</w:t>
      </w:r>
    </w:p>
    <w:p w14:paraId="56ED5453" w14:textId="6D8C29B4"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5C63BD">
        <w:rPr>
          <w:rFonts w:ascii="Arial" w:hAnsi="Arial" w:cs="Arial"/>
        </w:rPr>
        <w:t>Pavel Trávníček</w:t>
      </w:r>
      <w:r w:rsidR="00C26456">
        <w:rPr>
          <w:rFonts w:ascii="Arial" w:hAnsi="Arial" w:cs="Arial"/>
        </w:rPr>
        <w:t>, vrchní referent.</w:t>
      </w:r>
      <w:r w:rsidRPr="008377B5">
        <w:rPr>
          <w:rFonts w:ascii="Arial" w:hAnsi="Arial" w:cs="Arial"/>
        </w:rPr>
        <w:tab/>
      </w:r>
    </w:p>
    <w:p w14:paraId="69C8E8E3" w14:textId="4E1AA1D7"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Tel.:</w:t>
      </w:r>
      <w:r w:rsidR="000F6BAE">
        <w:rPr>
          <w:rFonts w:ascii="Arial" w:hAnsi="Arial" w:cs="Arial"/>
        </w:rPr>
        <w:t xml:space="preserve"> </w:t>
      </w:r>
      <w:r w:rsidR="00C26456">
        <w:rPr>
          <w:rFonts w:ascii="Arial" w:hAnsi="Arial" w:cs="Arial"/>
        </w:rPr>
        <w:t>+420</w:t>
      </w:r>
      <w:r w:rsidR="005550EC">
        <w:rPr>
          <w:rFonts w:ascii="Arial" w:hAnsi="Arial" w:cs="Arial"/>
        </w:rPr>
        <w:t> </w:t>
      </w:r>
      <w:r w:rsidR="00C26456">
        <w:rPr>
          <w:rFonts w:ascii="Arial" w:hAnsi="Arial" w:cs="Arial"/>
        </w:rPr>
        <w:t>727</w:t>
      </w:r>
      <w:r w:rsidR="005550EC">
        <w:rPr>
          <w:rFonts w:ascii="Arial" w:hAnsi="Arial" w:cs="Arial"/>
        </w:rPr>
        <w:t> 956 767</w:t>
      </w:r>
    </w:p>
    <w:p w14:paraId="5B9B4C84" w14:textId="692B91B6"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550EC">
        <w:rPr>
          <w:rFonts w:ascii="Arial" w:hAnsi="Arial" w:cs="Arial"/>
        </w:rPr>
        <w:t>p.travnicek@spucr.cz</w:t>
      </w:r>
    </w:p>
    <w:p w14:paraId="6FD34E0D" w14:textId="654450E5"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5550EC">
        <w:rPr>
          <w:rFonts w:ascii="Arial" w:hAnsi="Arial" w:cs="Arial"/>
        </w:rPr>
        <w:t xml:space="preserve"> </w:t>
      </w:r>
    </w:p>
    <w:p w14:paraId="18662A5B" w14:textId="21B4E07F"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550EC" w:rsidRPr="005550EC">
        <w:rPr>
          <w:rFonts w:ascii="Arial" w:hAnsi="Arial" w:cs="Arial"/>
        </w:rPr>
        <w:t xml:space="preserve"> </w:t>
      </w:r>
      <w:r w:rsidR="005550EC" w:rsidRPr="005550EC">
        <w:rPr>
          <w:rFonts w:ascii="Arial" w:hAnsi="Arial" w:cs="Arial"/>
          <w:highlight w:val="yellow"/>
        </w:rPr>
        <w:t>………………</w:t>
      </w:r>
      <w:proofErr w:type="gramStart"/>
      <w:r w:rsidR="005550EC" w:rsidRPr="005550EC">
        <w:rPr>
          <w:rFonts w:ascii="Arial" w:hAnsi="Arial" w:cs="Arial"/>
          <w:highlight w:val="yellow"/>
        </w:rPr>
        <w:t>…….</w:t>
      </w:r>
      <w:proofErr w:type="gramEnd"/>
      <w:r w:rsidR="005550EC" w:rsidRPr="005550EC">
        <w:rPr>
          <w:rFonts w:ascii="Arial" w:hAnsi="Arial" w:cs="Arial"/>
          <w:highlight w:val="yellow"/>
        </w:rPr>
        <w:t>.</w:t>
      </w:r>
      <w:r w:rsidRPr="008377B5">
        <w:rPr>
          <w:rFonts w:ascii="Arial" w:hAnsi="Arial" w:cs="Arial"/>
        </w:rPr>
        <w:tab/>
      </w:r>
    </w:p>
    <w:p w14:paraId="2273B29D" w14:textId="1570B793"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5550EC">
        <w:rPr>
          <w:rFonts w:ascii="Arial" w:hAnsi="Arial" w:cs="Arial"/>
        </w:rPr>
        <w:t xml:space="preserve"> </w:t>
      </w:r>
      <w:r w:rsidR="005550EC" w:rsidRPr="005550EC">
        <w:rPr>
          <w:rFonts w:ascii="Arial" w:hAnsi="Arial" w:cs="Arial"/>
          <w:highlight w:val="yellow"/>
        </w:rPr>
        <w:t>………………</w:t>
      </w:r>
      <w:proofErr w:type="gramStart"/>
      <w:r w:rsidR="005550EC" w:rsidRPr="005550EC">
        <w:rPr>
          <w:rFonts w:ascii="Arial" w:hAnsi="Arial" w:cs="Arial"/>
          <w:highlight w:val="yellow"/>
        </w:rPr>
        <w:t>…….</w:t>
      </w:r>
      <w:proofErr w:type="gramEnd"/>
      <w:r w:rsidR="005550EC" w:rsidRPr="005550EC">
        <w:rPr>
          <w:rFonts w:ascii="Arial" w:hAnsi="Arial" w:cs="Arial"/>
          <w:highlight w:val="yellow"/>
        </w:rPr>
        <w:t>.</w:t>
      </w:r>
      <w:r w:rsidRPr="008377B5">
        <w:rPr>
          <w:rFonts w:ascii="Arial" w:hAnsi="Arial" w:cs="Arial"/>
        </w:rPr>
        <w:tab/>
      </w:r>
    </w:p>
    <w:p w14:paraId="4B97E470" w14:textId="0FBF1C64"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005550EC">
        <w:rPr>
          <w:rFonts w:ascii="Arial" w:hAnsi="Arial" w:cs="Arial"/>
        </w:rPr>
        <w:t xml:space="preserve"> </w:t>
      </w:r>
      <w:r w:rsidR="005550EC" w:rsidRPr="005550EC">
        <w:rPr>
          <w:rFonts w:ascii="Arial" w:hAnsi="Arial" w:cs="Arial"/>
          <w:highlight w:val="yellow"/>
        </w:rPr>
        <w:t>………………</w:t>
      </w:r>
      <w:proofErr w:type="gramStart"/>
      <w:r w:rsidR="005550EC" w:rsidRPr="005550EC">
        <w:rPr>
          <w:rFonts w:ascii="Arial" w:hAnsi="Arial" w:cs="Arial"/>
          <w:highlight w:val="yellow"/>
        </w:rPr>
        <w:t>…….</w:t>
      </w:r>
      <w:proofErr w:type="gramEnd"/>
      <w:r w:rsidR="005550EC" w:rsidRPr="005550EC">
        <w:rPr>
          <w:rFonts w:ascii="Arial" w:hAnsi="Arial" w:cs="Arial"/>
          <w:highlight w:val="yellow"/>
        </w:rPr>
        <w:t>.</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7"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594BBC">
        <w:rPr>
          <w:rFonts w:ascii="Arial" w:hAnsi="Arial" w:cs="Arial"/>
        </w:rPr>
        <w:lastRenderedPageBreak/>
        <w:t>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4B3A0439"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727DB1F8" w:rsidR="00EC610C" w:rsidRPr="00EC610C" w:rsidRDefault="00EC610C" w:rsidP="00EC610C">
      <w:pPr>
        <w:pStyle w:val="Odstavecseseznamem"/>
        <w:jc w:val="both"/>
        <w:rPr>
          <w:rFonts w:ascii="Arial" w:hAnsi="Arial" w:cs="Arial"/>
        </w:rPr>
      </w:pPr>
      <w:r w:rsidRPr="00B0081B">
        <w:rPr>
          <w:rFonts w:ascii="Arial" w:hAnsi="Arial" w:cs="Arial"/>
        </w:rPr>
        <w:t xml:space="preserve">K </w:t>
      </w:r>
      <w:r w:rsidR="004D48A6" w:rsidRPr="00B0081B">
        <w:rPr>
          <w:rFonts w:ascii="Arial" w:hAnsi="Arial" w:cs="Arial"/>
          <w:lang w:val="x-none"/>
        </w:rPr>
        <w:t>prověření</w:t>
      </w:r>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r w:rsidR="00966734" w:rsidRPr="00B0081B">
        <w:rPr>
          <w:rFonts w:ascii="Arial" w:hAnsi="Arial" w:cs="Arial"/>
          <w:lang w:val="x-none"/>
        </w:rPr>
        <w:t>místech,</w:t>
      </w:r>
      <w:r w:rsidRPr="00B0081B">
        <w:rPr>
          <w:rFonts w:ascii="Arial" w:hAnsi="Arial" w:cs="Arial"/>
          <w:lang w:val="x-none"/>
        </w:rPr>
        <w:t xml:space="preserve"> kde určí objednatel, a to nejméně 2x na 500 m délky u cest s povrchem z asfaltové směsi.</w:t>
      </w:r>
    </w:p>
    <w:p w14:paraId="41343641" w14:textId="72D3F8C6" w:rsidR="00FA1F0A" w:rsidRPr="00FA1F0A" w:rsidRDefault="00943F4A" w:rsidP="00C47FAC">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V </w:t>
      </w:r>
      <w:proofErr w:type="spellStart"/>
      <w:r w:rsidR="00E73632" w:rsidRPr="00594BBC">
        <w:rPr>
          <w:rFonts w:ascii="Arial" w:hAnsi="Arial" w:cs="Arial"/>
          <w:bCs/>
          <w:lang w:val="en-US"/>
        </w:rPr>
        <w:t>případě</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že</w:t>
      </w:r>
      <w:proofErr w:type="spellEnd"/>
      <w:r w:rsidR="00E73632" w:rsidRPr="00594BBC">
        <w:rPr>
          <w:rFonts w:ascii="Arial" w:hAnsi="Arial" w:cs="Arial"/>
          <w:bCs/>
          <w:lang w:val="en-US"/>
        </w:rPr>
        <w:t xml:space="preserve"> se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Pr="00594BBC">
        <w:rPr>
          <w:rFonts w:ascii="Arial" w:hAnsi="Arial" w:cs="Arial"/>
          <w:bCs/>
          <w:lang w:val="en-US"/>
        </w:rPr>
        <w:t xml:space="preserve"> </w:t>
      </w:r>
      <w:proofErr w:type="spellStart"/>
      <w:r w:rsidRPr="00594BBC">
        <w:rPr>
          <w:rFonts w:ascii="Arial" w:hAnsi="Arial" w:cs="Arial"/>
          <w:bCs/>
          <w:lang w:val="en-US"/>
        </w:rPr>
        <w:t>na</w:t>
      </w:r>
      <w:proofErr w:type="spellEnd"/>
      <w:r w:rsidRPr="00594BBC">
        <w:rPr>
          <w:rFonts w:ascii="Arial" w:hAnsi="Arial" w:cs="Arial"/>
          <w:bCs/>
          <w:lang w:val="en-US"/>
        </w:rPr>
        <w:t xml:space="preserve">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w:t>
      </w:r>
      <w:proofErr w:type="spellStart"/>
      <w:r w:rsidRPr="00594BBC">
        <w:rPr>
          <w:rFonts w:ascii="Arial" w:hAnsi="Arial" w:cs="Arial"/>
          <w:bCs/>
          <w:lang w:val="en-US"/>
        </w:rPr>
        <w:t>tak</w:t>
      </w:r>
      <w:proofErr w:type="spellEnd"/>
      <w:r w:rsidRPr="00594BBC">
        <w:rPr>
          <w:rFonts w:ascii="Arial" w:hAnsi="Arial" w:cs="Arial"/>
          <w:bCs/>
          <w:lang w:val="en-US"/>
        </w:rPr>
        <w:t xml:space="preserve"> </w:t>
      </w:r>
      <w:proofErr w:type="spellStart"/>
      <w:r w:rsidRPr="00594BBC">
        <w:rPr>
          <w:rFonts w:ascii="Arial" w:hAnsi="Arial" w:cs="Arial"/>
          <w:bCs/>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plněna</w:t>
      </w:r>
      <w:proofErr w:type="spellEnd"/>
      <w:r w:rsidRPr="00594BBC">
        <w:rPr>
          <w:rFonts w:ascii="Arial" w:hAnsi="Arial" w:cs="Arial"/>
          <w:bCs/>
          <w:lang w:val="en-US"/>
        </w:rPr>
        <w:t xml:space="preserve"> </w:t>
      </w:r>
      <w:proofErr w:type="spellStart"/>
      <w:r w:rsidR="00F8737C" w:rsidRPr="00594BBC">
        <w:rPr>
          <w:rFonts w:ascii="Arial" w:hAnsi="Arial" w:cs="Arial"/>
          <w:bCs/>
          <w:lang w:val="en-US"/>
        </w:rPr>
        <w:t>podzhotovitelem</w:t>
      </w:r>
      <w:proofErr w:type="spellEnd"/>
      <w:r w:rsidR="00F8737C" w:rsidRPr="00594BBC">
        <w:rPr>
          <w:rFonts w:ascii="Arial" w:hAnsi="Arial" w:cs="Arial"/>
          <w:bCs/>
          <w:lang w:val="en-US"/>
        </w:rPr>
        <w:t xml:space="preserve"> </w:t>
      </w:r>
      <w:proofErr w:type="spellStart"/>
      <w:r w:rsidRPr="00594BBC">
        <w:rPr>
          <w:rFonts w:ascii="Arial" w:hAnsi="Arial" w:cs="Arial"/>
          <w:bCs/>
          <w:lang w:val="en-US"/>
        </w:rPr>
        <w:t>následující</w:t>
      </w:r>
      <w:proofErr w:type="spellEnd"/>
      <w:r w:rsidRPr="00594BBC">
        <w:rPr>
          <w:rFonts w:ascii="Arial" w:hAnsi="Arial" w:cs="Arial"/>
          <w:bCs/>
          <w:lang w:val="en-US"/>
        </w:rPr>
        <w:t xml:space="preserve"> </w:t>
      </w:r>
      <w:proofErr w:type="spellStart"/>
      <w:r w:rsidRPr="00594BBC">
        <w:rPr>
          <w:rFonts w:ascii="Arial" w:hAnsi="Arial" w:cs="Arial"/>
          <w:bCs/>
          <w:lang w:val="en-US"/>
        </w:rPr>
        <w:t>část</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w:t>
      </w:r>
      <w:proofErr w:type="spellStart"/>
      <w:r w:rsidRPr="00594BBC">
        <w:rPr>
          <w:rFonts w:ascii="Arial" w:hAnsi="Arial" w:cs="Arial"/>
          <w:bCs/>
          <w:lang w:val="en-US"/>
        </w:rPr>
        <w:t>týkající</w:t>
      </w:r>
      <w:proofErr w:type="spellEnd"/>
      <w:r w:rsidRPr="00594BBC">
        <w:rPr>
          <w:rFonts w:ascii="Arial" w:hAnsi="Arial" w:cs="Arial"/>
          <w:bCs/>
          <w:lang w:val="en-US"/>
        </w:rPr>
        <w:t xml:space="preserve"> se </w:t>
      </w:r>
      <w:proofErr w:type="spellStart"/>
      <w:r w:rsidRPr="00594BBC">
        <w:rPr>
          <w:rFonts w:ascii="Arial" w:hAnsi="Arial" w:cs="Arial"/>
          <w:bCs/>
          <w:lang w:val="en-US"/>
        </w:rPr>
        <w:t>níže</w:t>
      </w:r>
      <w:proofErr w:type="spellEnd"/>
      <w:r w:rsidRPr="00594BBC">
        <w:rPr>
          <w:rFonts w:ascii="Arial" w:hAnsi="Arial" w:cs="Arial"/>
          <w:bCs/>
          <w:lang w:val="en-US"/>
        </w:rPr>
        <w:t xml:space="preserve"> </w:t>
      </w:r>
      <w:proofErr w:type="spellStart"/>
      <w:r w:rsidRPr="00594BBC">
        <w:rPr>
          <w:rFonts w:ascii="Arial" w:hAnsi="Arial" w:cs="Arial"/>
          <w:bCs/>
          <w:lang w:val="en-US"/>
        </w:rPr>
        <w:t>uvedených</w:t>
      </w:r>
      <w:proofErr w:type="spellEnd"/>
      <w:r w:rsidRPr="00594BBC">
        <w:rPr>
          <w:rFonts w:ascii="Arial" w:hAnsi="Arial" w:cs="Arial"/>
          <w:bCs/>
          <w:lang w:val="en-US"/>
        </w:rPr>
        <w:t xml:space="preserve"> </w:t>
      </w:r>
      <w:proofErr w:type="spellStart"/>
      <w:r w:rsidRPr="00594BBC">
        <w:rPr>
          <w:rFonts w:ascii="Arial" w:hAnsi="Arial" w:cs="Arial"/>
          <w:bCs/>
          <w:lang w:val="en-US"/>
        </w:rPr>
        <w:t>položek</w:t>
      </w:r>
      <w:proofErr w:type="spellEnd"/>
      <w:r w:rsidRPr="00594BBC">
        <w:rPr>
          <w:rFonts w:ascii="Arial" w:hAnsi="Arial" w:cs="Arial"/>
          <w:bCs/>
          <w:lang w:val="en-US"/>
        </w:rPr>
        <w:t xml:space="preserve"> v </w:t>
      </w:r>
      <w:proofErr w:type="spellStart"/>
      <w:r w:rsidRPr="00594BBC">
        <w:rPr>
          <w:rFonts w:ascii="Arial" w:hAnsi="Arial" w:cs="Arial"/>
          <w:bCs/>
          <w:lang w:val="en-US"/>
        </w:rPr>
        <w:t>soupisu</w:t>
      </w:r>
      <w:proofErr w:type="spellEnd"/>
      <w:r w:rsidRPr="00594BBC">
        <w:rPr>
          <w:rFonts w:ascii="Arial" w:hAnsi="Arial" w:cs="Arial"/>
          <w:bCs/>
          <w:lang w:val="en-US"/>
        </w:rPr>
        <w:t xml:space="preserve"> </w:t>
      </w:r>
      <w:proofErr w:type="spellStart"/>
      <w:r w:rsidRPr="00594BBC">
        <w:rPr>
          <w:rFonts w:ascii="Arial" w:hAnsi="Arial" w:cs="Arial"/>
          <w:bCs/>
          <w:lang w:val="en-US"/>
        </w:rPr>
        <w:t>prací</w:t>
      </w:r>
      <w:proofErr w:type="spellEnd"/>
      <w:r w:rsidRPr="00594BBC">
        <w:rPr>
          <w:rFonts w:ascii="Arial" w:hAnsi="Arial" w:cs="Arial"/>
          <w:bCs/>
          <w:lang w:val="en-US"/>
        </w:rPr>
        <w:t>:</w:t>
      </w:r>
    </w:p>
    <w:p w14:paraId="675C256E" w14:textId="77777777" w:rsidR="00FE5FEA" w:rsidRDefault="00FE5FEA" w:rsidP="00FA1F0A">
      <w:pPr>
        <w:pStyle w:val="Odstavecseseznamem"/>
        <w:jc w:val="both"/>
        <w:rPr>
          <w:rFonts w:ascii="Arial" w:hAnsi="Arial" w:cs="Arial"/>
          <w:bCs/>
          <w:i/>
          <w:lang w:val="en-US"/>
        </w:rPr>
      </w:pPr>
    </w:p>
    <w:p w14:paraId="768A9884" w14:textId="5EDD358C" w:rsidR="00943F4A" w:rsidRDefault="00943F4A" w:rsidP="00FA1F0A">
      <w:pPr>
        <w:pStyle w:val="Odstavecseseznamem"/>
        <w:jc w:val="both"/>
        <w:rPr>
          <w:rFonts w:ascii="Arial" w:hAnsi="Arial" w:cs="Arial"/>
          <w:bCs/>
          <w:i/>
          <w:lang w:val="en-US"/>
        </w:rPr>
      </w:pPr>
      <w:proofErr w:type="spellStart"/>
      <w:r w:rsidRPr="00594BBC">
        <w:rPr>
          <w:rFonts w:ascii="Arial" w:hAnsi="Arial" w:cs="Arial"/>
          <w:bCs/>
          <w:i/>
          <w:lang w:val="en-US"/>
        </w:rPr>
        <w:t>Číslo</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r w:rsidRPr="00594BBC">
        <w:rPr>
          <w:rFonts w:ascii="Arial" w:hAnsi="Arial" w:cs="Arial"/>
          <w:bCs/>
          <w:i/>
          <w:lang w:val="en-US"/>
        </w:rPr>
        <w:t xml:space="preserve">                           </w:t>
      </w:r>
      <w:proofErr w:type="spellStart"/>
      <w:r w:rsidRPr="00594BBC">
        <w:rPr>
          <w:rFonts w:ascii="Arial" w:hAnsi="Arial" w:cs="Arial"/>
          <w:bCs/>
          <w:i/>
          <w:lang w:val="en-US"/>
        </w:rPr>
        <w:t>Název</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p>
    <w:tbl>
      <w:tblPr>
        <w:tblStyle w:val="Mkatabulky"/>
        <w:tblW w:w="8363" w:type="dxa"/>
        <w:tblInd w:w="704" w:type="dxa"/>
        <w:tblLook w:val="04A0" w:firstRow="1" w:lastRow="0" w:firstColumn="1" w:lastColumn="0" w:noHBand="0" w:noVBand="1"/>
      </w:tblPr>
      <w:tblGrid>
        <w:gridCol w:w="1497"/>
        <w:gridCol w:w="6866"/>
      </w:tblGrid>
      <w:tr w:rsidR="00722B2F" w:rsidRPr="00722B2F" w14:paraId="41CE9D0C" w14:textId="77777777" w:rsidTr="00722B2F">
        <w:trPr>
          <w:trHeight w:val="330"/>
        </w:trPr>
        <w:tc>
          <w:tcPr>
            <w:tcW w:w="1497" w:type="dxa"/>
            <w:hideMark/>
          </w:tcPr>
          <w:p w14:paraId="681264B2" w14:textId="77777777" w:rsidR="00722B2F" w:rsidRPr="00722B2F" w:rsidRDefault="00722B2F">
            <w:pPr>
              <w:rPr>
                <w:rFonts w:ascii="Arial" w:hAnsi="Arial" w:cs="Arial"/>
                <w:bCs/>
                <w:i/>
              </w:rPr>
            </w:pPr>
            <w:r w:rsidRPr="00722B2F">
              <w:rPr>
                <w:rFonts w:ascii="Arial" w:hAnsi="Arial" w:cs="Arial"/>
                <w:bCs/>
                <w:i/>
              </w:rPr>
              <w:t>564751111</w:t>
            </w:r>
          </w:p>
        </w:tc>
        <w:tc>
          <w:tcPr>
            <w:tcW w:w="6866" w:type="dxa"/>
            <w:hideMark/>
          </w:tcPr>
          <w:p w14:paraId="24ADFCF9" w14:textId="77777777" w:rsidR="00722B2F" w:rsidRPr="00722B2F" w:rsidRDefault="00722B2F">
            <w:pPr>
              <w:rPr>
                <w:rFonts w:ascii="Arial" w:hAnsi="Arial" w:cs="Arial"/>
                <w:bCs/>
                <w:i/>
              </w:rPr>
            </w:pPr>
            <w:r w:rsidRPr="00722B2F">
              <w:rPr>
                <w:rFonts w:ascii="Arial" w:hAnsi="Arial" w:cs="Arial"/>
                <w:bCs/>
                <w:i/>
              </w:rPr>
              <w:t xml:space="preserve">Podklad z kameniva hrubého drceného vel. 32-63 mm </w:t>
            </w:r>
            <w:proofErr w:type="spellStart"/>
            <w:r w:rsidRPr="00722B2F">
              <w:rPr>
                <w:rFonts w:ascii="Arial" w:hAnsi="Arial" w:cs="Arial"/>
                <w:bCs/>
                <w:i/>
              </w:rPr>
              <w:t>tl</w:t>
            </w:r>
            <w:proofErr w:type="spellEnd"/>
            <w:r w:rsidRPr="00722B2F">
              <w:rPr>
                <w:rFonts w:ascii="Arial" w:hAnsi="Arial" w:cs="Arial"/>
                <w:bCs/>
                <w:i/>
              </w:rPr>
              <w:t xml:space="preserve"> 150 mm</w:t>
            </w:r>
          </w:p>
        </w:tc>
      </w:tr>
      <w:tr w:rsidR="00722B2F" w:rsidRPr="00722B2F" w14:paraId="16D096C1" w14:textId="77777777" w:rsidTr="00722B2F">
        <w:trPr>
          <w:trHeight w:val="330"/>
        </w:trPr>
        <w:tc>
          <w:tcPr>
            <w:tcW w:w="1497" w:type="dxa"/>
            <w:hideMark/>
          </w:tcPr>
          <w:p w14:paraId="2E6B9EDE" w14:textId="77777777" w:rsidR="00722B2F" w:rsidRPr="00722B2F" w:rsidRDefault="00722B2F">
            <w:pPr>
              <w:rPr>
                <w:rFonts w:ascii="Arial" w:hAnsi="Arial" w:cs="Arial"/>
                <w:bCs/>
                <w:i/>
              </w:rPr>
            </w:pPr>
            <w:r w:rsidRPr="00722B2F">
              <w:rPr>
                <w:rFonts w:ascii="Arial" w:hAnsi="Arial" w:cs="Arial"/>
                <w:bCs/>
                <w:i/>
              </w:rPr>
              <w:t>564851111</w:t>
            </w:r>
          </w:p>
        </w:tc>
        <w:tc>
          <w:tcPr>
            <w:tcW w:w="6866" w:type="dxa"/>
            <w:hideMark/>
          </w:tcPr>
          <w:p w14:paraId="71BA6564" w14:textId="77777777" w:rsidR="00722B2F" w:rsidRPr="00722B2F" w:rsidRDefault="00722B2F">
            <w:pPr>
              <w:rPr>
                <w:rFonts w:ascii="Arial" w:hAnsi="Arial" w:cs="Arial"/>
                <w:bCs/>
                <w:i/>
              </w:rPr>
            </w:pPr>
            <w:r w:rsidRPr="00722B2F">
              <w:rPr>
                <w:rFonts w:ascii="Arial" w:hAnsi="Arial" w:cs="Arial"/>
                <w:bCs/>
                <w:i/>
              </w:rPr>
              <w:t xml:space="preserve">Podklad </w:t>
            </w:r>
            <w:proofErr w:type="gramStart"/>
            <w:r w:rsidRPr="00722B2F">
              <w:rPr>
                <w:rFonts w:ascii="Arial" w:hAnsi="Arial" w:cs="Arial"/>
                <w:bCs/>
                <w:i/>
              </w:rPr>
              <w:t>ze</w:t>
            </w:r>
            <w:proofErr w:type="gramEnd"/>
            <w:r w:rsidRPr="00722B2F">
              <w:rPr>
                <w:rFonts w:ascii="Arial" w:hAnsi="Arial" w:cs="Arial"/>
                <w:bCs/>
                <w:i/>
              </w:rPr>
              <w:t xml:space="preserve"> štěrkodrtě ŠD </w:t>
            </w:r>
            <w:proofErr w:type="spellStart"/>
            <w:r w:rsidRPr="00722B2F">
              <w:rPr>
                <w:rFonts w:ascii="Arial" w:hAnsi="Arial" w:cs="Arial"/>
                <w:bCs/>
                <w:i/>
              </w:rPr>
              <w:t>tl</w:t>
            </w:r>
            <w:proofErr w:type="spellEnd"/>
            <w:r w:rsidRPr="00722B2F">
              <w:rPr>
                <w:rFonts w:ascii="Arial" w:hAnsi="Arial" w:cs="Arial"/>
                <w:bCs/>
                <w:i/>
              </w:rPr>
              <w:t xml:space="preserve"> 150 mm</w:t>
            </w:r>
          </w:p>
        </w:tc>
      </w:tr>
    </w:tbl>
    <w:p w14:paraId="2FB7EDD5" w14:textId="05030C8B" w:rsidR="00C47FAC" w:rsidRDefault="00C47FAC" w:rsidP="00943F4A">
      <w:pPr>
        <w:rPr>
          <w:rFonts w:ascii="Arial" w:hAnsi="Arial" w:cs="Arial"/>
          <w:bCs/>
          <w:i/>
          <w:lang w:val="en-US"/>
        </w:rPr>
      </w:pPr>
    </w:p>
    <w:p w14:paraId="2F6CB065" w14:textId="77777777" w:rsidR="00C47FAC" w:rsidRPr="00594BBC" w:rsidRDefault="00C47FAC" w:rsidP="00943F4A">
      <w:pPr>
        <w:rPr>
          <w:rFonts w:ascii="Arial" w:hAnsi="Arial" w:cs="Arial"/>
          <w:bCs/>
          <w:i/>
          <w:lang w:val="en-US"/>
        </w:rPr>
      </w:pPr>
    </w:p>
    <w:p w14:paraId="3E09EE66" w14:textId="0104FEAD" w:rsidR="00661ABF" w:rsidRPr="00594BBC" w:rsidRDefault="00C47FAC" w:rsidP="00943F4A">
      <w:pPr>
        <w:rPr>
          <w:rFonts w:ascii="Arial" w:hAnsi="Arial" w:cs="Arial"/>
          <w:bCs/>
          <w:i/>
          <w:lang w:val="en-US"/>
        </w:rPr>
      </w:pPr>
      <w:r>
        <w:rPr>
          <w:rFonts w:ascii="Arial" w:hAnsi="Arial" w:cs="Arial"/>
          <w:bCs/>
          <w:i/>
          <w:lang w:val="en-US"/>
        </w:rPr>
        <w:tab/>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A76F3A"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0F6BAE">
        <w:rPr>
          <w:rFonts w:ascii="Arial" w:hAnsi="Arial" w:cs="Arial"/>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8" w:name="_Hlk13049894"/>
      <w:bookmarkStart w:id="3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0" w:name="_Hlk13049910"/>
      <w:bookmarkEnd w:id="38"/>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39"/>
    <w:bookmarkEnd w:id="4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3D1879">
        <w:tc>
          <w:tcPr>
            <w:tcW w:w="4536" w:type="dxa"/>
            <w:shd w:val="clear" w:color="auto" w:fill="auto"/>
          </w:tcPr>
          <w:p w14:paraId="0693C5B7" w14:textId="43140847" w:rsidR="00943F4A" w:rsidRPr="00594BBC" w:rsidRDefault="00943F4A" w:rsidP="00943F4A">
            <w:pPr>
              <w:rPr>
                <w:rFonts w:ascii="Arial" w:hAnsi="Arial" w:cs="Arial"/>
              </w:rPr>
            </w:pPr>
            <w:r w:rsidRPr="00594BBC">
              <w:rPr>
                <w:rFonts w:ascii="Arial" w:hAnsi="Arial" w:cs="Arial"/>
              </w:rPr>
              <w:t>V</w:t>
            </w:r>
            <w:r w:rsidR="003D1879">
              <w:rPr>
                <w:rFonts w:ascii="Arial" w:hAnsi="Arial" w:cs="Arial"/>
              </w:rPr>
              <w:t xml:space="preserve"> Teplicích</w:t>
            </w:r>
            <w:r w:rsidRPr="00594BBC">
              <w:rPr>
                <w:rFonts w:ascii="Arial" w:hAnsi="Arial" w:cs="Arial"/>
              </w:rPr>
              <w:t xml:space="preserve"> dne</w:t>
            </w:r>
            <w:r w:rsidR="003D1879">
              <w:rPr>
                <w:rFonts w:ascii="Arial" w:hAnsi="Arial" w:cs="Arial"/>
              </w:rPr>
              <w:t xml:space="preserve"> </w:t>
            </w:r>
            <w:r w:rsidRPr="00594BBC">
              <w:rPr>
                <w:rFonts w:ascii="Arial" w:hAnsi="Arial" w:cs="Arial"/>
              </w:rPr>
              <w:t>………</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3D1879">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3D1879">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3D1879">
        <w:tc>
          <w:tcPr>
            <w:tcW w:w="4536" w:type="dxa"/>
            <w:shd w:val="clear" w:color="auto" w:fill="auto"/>
          </w:tcPr>
          <w:p w14:paraId="421FD1AE" w14:textId="77777777" w:rsidR="00943F4A" w:rsidRDefault="003D1879" w:rsidP="003D1879">
            <w:pPr>
              <w:ind w:right="884"/>
              <w:jc w:val="center"/>
              <w:rPr>
                <w:rFonts w:ascii="Arial" w:hAnsi="Arial" w:cs="Arial"/>
                <w:b/>
              </w:rPr>
            </w:pPr>
            <w:r>
              <w:rPr>
                <w:rFonts w:ascii="Arial" w:hAnsi="Arial" w:cs="Arial"/>
                <w:b/>
              </w:rPr>
              <w:t>Ing. Pavel Pojer</w:t>
            </w:r>
          </w:p>
          <w:p w14:paraId="71E1E9C5" w14:textId="0EE9ED1C" w:rsidR="003D1879" w:rsidRPr="00594BBC" w:rsidRDefault="003D1879" w:rsidP="003D1879">
            <w:pPr>
              <w:ind w:right="884"/>
              <w:jc w:val="center"/>
              <w:rPr>
                <w:rFonts w:ascii="Arial" w:hAnsi="Arial" w:cs="Arial"/>
                <w:b/>
              </w:rPr>
            </w:pPr>
            <w:r>
              <w:rPr>
                <w:rFonts w:ascii="Arial" w:hAnsi="Arial" w:cs="Arial"/>
                <w:b/>
              </w:rPr>
              <w:t>ředitel Krajského pozemkového úřadu pro Ústecký kraj</w:t>
            </w:r>
          </w:p>
        </w:tc>
        <w:tc>
          <w:tcPr>
            <w:tcW w:w="4536" w:type="dxa"/>
            <w:shd w:val="clear" w:color="auto" w:fill="auto"/>
          </w:tcPr>
          <w:p w14:paraId="02D21C76" w14:textId="77777777" w:rsidR="00943F4A" w:rsidRPr="00594BBC" w:rsidRDefault="00943F4A" w:rsidP="00943F4A">
            <w:pPr>
              <w:rPr>
                <w:rFonts w:ascii="Arial" w:hAnsi="Arial" w:cs="Arial"/>
                <w:b/>
              </w:rPr>
            </w:pPr>
            <w:r w:rsidRPr="003D1879">
              <w:rPr>
                <w:rFonts w:ascii="Arial" w:hAnsi="Arial" w:cs="Arial"/>
                <w:b/>
                <w:highlight w:val="yellow"/>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517DD65A" w14:textId="77777777" w:rsidR="00512F0F" w:rsidRDefault="00512F0F" w:rsidP="00835F77">
      <w:pPr>
        <w:autoSpaceDE w:val="0"/>
        <w:autoSpaceDN w:val="0"/>
        <w:adjustRightInd w:val="0"/>
        <w:spacing w:before="100" w:beforeAutospacing="1" w:after="120"/>
        <w:jc w:val="both"/>
        <w:rPr>
          <w:rFonts w:ascii="Arial" w:hAnsi="Arial" w:cs="Arial"/>
          <w:b/>
          <w:bCs/>
          <w:sz w:val="24"/>
          <w:szCs w:val="24"/>
          <w:u w:val="single"/>
        </w:rPr>
      </w:pPr>
    </w:p>
    <w:p w14:paraId="24D09D2A" w14:textId="340351B4" w:rsidR="00B26621" w:rsidRPr="00422CC0" w:rsidRDefault="00B26621" w:rsidP="00422CC0">
      <w:pPr>
        <w:pStyle w:val="Default"/>
        <w:rPr>
          <w:b/>
          <w:bCs/>
          <w:sz w:val="22"/>
          <w:szCs w:val="22"/>
          <w:u w:val="single"/>
        </w:rPr>
      </w:pPr>
      <w:r w:rsidRPr="00422CC0">
        <w:rPr>
          <w:b/>
          <w:bCs/>
          <w:sz w:val="22"/>
          <w:szCs w:val="22"/>
          <w:u w:val="single"/>
        </w:rPr>
        <w:t>Příloha č. 1</w:t>
      </w:r>
      <w:r w:rsidR="00422CC0" w:rsidRPr="00422CC0">
        <w:rPr>
          <w:b/>
          <w:bCs/>
          <w:sz w:val="22"/>
          <w:szCs w:val="22"/>
          <w:u w:val="single"/>
        </w:rPr>
        <w:t xml:space="preserve">: </w:t>
      </w:r>
      <w:r w:rsidRPr="00422CC0">
        <w:rPr>
          <w:b/>
          <w:bCs/>
          <w:sz w:val="22"/>
          <w:szCs w:val="22"/>
          <w:u w:val="single"/>
        </w:rPr>
        <w:t>Specifikace díla</w:t>
      </w:r>
    </w:p>
    <w:p w14:paraId="722A081B" w14:textId="77777777" w:rsidR="00B26621" w:rsidRDefault="00B26621" w:rsidP="00B26621">
      <w:pPr>
        <w:pStyle w:val="Nadpis1"/>
        <w:widowControl w:val="0"/>
        <w:spacing w:after="120"/>
        <w:ind w:firstLine="0"/>
        <w:jc w:val="both"/>
        <w:rPr>
          <w:rFonts w:ascii="Arial" w:hAnsi="Arial" w:cs="Arial"/>
        </w:rPr>
      </w:pPr>
    </w:p>
    <w:p w14:paraId="5185E852" w14:textId="77777777" w:rsidR="00B26621" w:rsidRPr="00C228E8" w:rsidRDefault="00B26621" w:rsidP="00B26621">
      <w:pPr>
        <w:pStyle w:val="Normln-Iva"/>
        <w:ind w:left="142" w:firstLine="0"/>
        <w:rPr>
          <w:rFonts w:ascii="Arial" w:hAnsi="Arial" w:cs="Arial"/>
          <w:b/>
          <w:sz w:val="22"/>
          <w:szCs w:val="22"/>
          <w:u w:val="single"/>
        </w:rPr>
      </w:pPr>
      <w:r w:rsidRPr="00C228E8">
        <w:rPr>
          <w:rFonts w:ascii="Arial" w:hAnsi="Arial" w:cs="Arial"/>
          <w:b/>
          <w:sz w:val="22"/>
          <w:szCs w:val="22"/>
          <w:u w:val="single"/>
        </w:rPr>
        <w:t>Polní cesta HC1:</w:t>
      </w:r>
    </w:p>
    <w:p w14:paraId="192E7D04" w14:textId="77777777" w:rsidR="00B26621" w:rsidRPr="00C228E8" w:rsidRDefault="00B26621" w:rsidP="00B26621">
      <w:pPr>
        <w:pStyle w:val="Normln-Iva"/>
        <w:ind w:left="142" w:firstLine="0"/>
        <w:rPr>
          <w:rFonts w:ascii="Arial" w:hAnsi="Arial" w:cs="Arial"/>
          <w:sz w:val="22"/>
          <w:szCs w:val="22"/>
        </w:rPr>
      </w:pPr>
    </w:p>
    <w:p w14:paraId="277EB329"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Parcelní číslo:</w:t>
      </w:r>
      <w:r w:rsidRPr="00C228E8">
        <w:rPr>
          <w:rFonts w:ascii="Arial" w:hAnsi="Arial" w:cs="Arial"/>
          <w:sz w:val="22"/>
          <w:szCs w:val="22"/>
        </w:rPr>
        <w:tab/>
      </w:r>
      <w:r w:rsidRPr="00C228E8">
        <w:rPr>
          <w:rFonts w:ascii="Arial" w:hAnsi="Arial" w:cs="Arial"/>
          <w:sz w:val="22"/>
          <w:szCs w:val="22"/>
        </w:rPr>
        <w:tab/>
        <w:t>807/1</w:t>
      </w:r>
    </w:p>
    <w:p w14:paraId="42ABE1EB"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Obec:</w:t>
      </w:r>
      <w:r w:rsidRPr="00C228E8">
        <w:rPr>
          <w:rFonts w:ascii="Arial" w:hAnsi="Arial" w:cs="Arial"/>
          <w:sz w:val="22"/>
          <w:szCs w:val="22"/>
        </w:rPr>
        <w:tab/>
      </w:r>
      <w:r w:rsidRPr="00C228E8">
        <w:rPr>
          <w:rFonts w:ascii="Arial" w:hAnsi="Arial" w:cs="Arial"/>
          <w:sz w:val="22"/>
          <w:szCs w:val="22"/>
        </w:rPr>
        <w:tab/>
      </w:r>
      <w:r w:rsidRPr="00C228E8">
        <w:rPr>
          <w:rFonts w:ascii="Arial" w:hAnsi="Arial" w:cs="Arial"/>
          <w:sz w:val="22"/>
          <w:szCs w:val="22"/>
        </w:rPr>
        <w:tab/>
        <w:t>Nové Dvory [565342]</w:t>
      </w:r>
    </w:p>
    <w:p w14:paraId="5706CCC9"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Katastrální území:</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Nové Dvory u Doksan [706132]</w:t>
      </w:r>
    </w:p>
    <w:p w14:paraId="3AEB21BF"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Číslo LV:</w:t>
      </w:r>
      <w:r w:rsidRPr="00C228E8">
        <w:rPr>
          <w:rFonts w:ascii="Arial" w:hAnsi="Arial" w:cs="Arial"/>
          <w:sz w:val="22"/>
          <w:szCs w:val="22"/>
        </w:rPr>
        <w:tab/>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1</w:t>
      </w:r>
    </w:p>
    <w:p w14:paraId="697A7759"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Výměra [m2]:</w:t>
      </w:r>
      <w:r w:rsidRPr="00C228E8">
        <w:rPr>
          <w:rFonts w:ascii="Arial" w:hAnsi="Arial" w:cs="Arial"/>
          <w:sz w:val="22"/>
          <w:szCs w:val="22"/>
        </w:rPr>
        <w:tab/>
      </w:r>
      <w:r w:rsidRPr="00C228E8">
        <w:rPr>
          <w:rFonts w:ascii="Arial" w:hAnsi="Arial" w:cs="Arial"/>
          <w:sz w:val="22"/>
          <w:szCs w:val="22"/>
        </w:rPr>
        <w:tab/>
        <w:t>17412</w:t>
      </w:r>
    </w:p>
    <w:p w14:paraId="1A417ECE"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Typ parcely:</w:t>
      </w:r>
      <w:r w:rsidRPr="00C228E8">
        <w:rPr>
          <w:rFonts w:ascii="Arial" w:hAnsi="Arial" w:cs="Arial"/>
          <w:sz w:val="22"/>
          <w:szCs w:val="22"/>
        </w:rPr>
        <w:tab/>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Parcela katastru nemovitostí</w:t>
      </w:r>
    </w:p>
    <w:p w14:paraId="5DAA66C5"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Mapový list:</w:t>
      </w:r>
      <w:r w:rsidRPr="00C228E8">
        <w:rPr>
          <w:rFonts w:ascii="Arial" w:hAnsi="Arial" w:cs="Arial"/>
          <w:sz w:val="22"/>
          <w:szCs w:val="22"/>
        </w:rPr>
        <w:tab/>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DKM</w:t>
      </w:r>
    </w:p>
    <w:p w14:paraId="6D358DC6"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Určení výměry:</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Ze souřadnic v S-JTSK</w:t>
      </w:r>
    </w:p>
    <w:p w14:paraId="3A8CC896"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Způsob využití:</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ostatní komunikace</w:t>
      </w:r>
    </w:p>
    <w:p w14:paraId="45F7EC72"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Druh pozemku:</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ostatní plocha</w:t>
      </w:r>
    </w:p>
    <w:p w14:paraId="5336B5F8" w14:textId="77777777" w:rsidR="00B26621" w:rsidRPr="00C228E8" w:rsidRDefault="00B26621" w:rsidP="00B26621">
      <w:pPr>
        <w:pStyle w:val="Normln-Iva"/>
        <w:ind w:left="142" w:firstLine="0"/>
        <w:rPr>
          <w:rFonts w:ascii="Arial" w:hAnsi="Arial" w:cs="Arial"/>
          <w:sz w:val="22"/>
          <w:szCs w:val="22"/>
        </w:rPr>
      </w:pPr>
      <w:r w:rsidRPr="00C228E8">
        <w:rPr>
          <w:rFonts w:ascii="Arial" w:hAnsi="Arial" w:cs="Arial"/>
          <w:sz w:val="22"/>
          <w:szCs w:val="22"/>
        </w:rPr>
        <w:t>Vlastnické právo</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Obec Nové Dvory, č. p. 5, 41301 Nové Dvory</w:t>
      </w:r>
      <w:r w:rsidRPr="00C228E8">
        <w:rPr>
          <w:rFonts w:ascii="Arial" w:hAnsi="Arial" w:cs="Arial"/>
          <w:sz w:val="22"/>
          <w:szCs w:val="22"/>
        </w:rPr>
        <w:tab/>
      </w:r>
    </w:p>
    <w:p w14:paraId="74EFBBCA" w14:textId="77777777" w:rsidR="00B26621" w:rsidRPr="00C228E8" w:rsidRDefault="00B26621" w:rsidP="00B26621">
      <w:pPr>
        <w:pStyle w:val="Normln-Iva"/>
        <w:ind w:left="142" w:firstLine="0"/>
        <w:rPr>
          <w:rFonts w:ascii="Arial" w:hAnsi="Arial" w:cs="Arial"/>
          <w:sz w:val="22"/>
          <w:szCs w:val="22"/>
        </w:rPr>
      </w:pPr>
    </w:p>
    <w:p w14:paraId="2C042646"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Parcelní číslo:</w:t>
      </w:r>
      <w:r>
        <w:rPr>
          <w:rFonts w:ascii="Arial" w:hAnsi="Arial" w:cs="Arial"/>
          <w:sz w:val="22"/>
          <w:szCs w:val="22"/>
        </w:rPr>
        <w:tab/>
      </w:r>
      <w:r w:rsidRPr="00C228E8">
        <w:rPr>
          <w:rFonts w:ascii="Arial" w:hAnsi="Arial" w:cs="Arial"/>
          <w:sz w:val="22"/>
          <w:szCs w:val="22"/>
        </w:rPr>
        <w:tab/>
        <w:t>806</w:t>
      </w:r>
    </w:p>
    <w:p w14:paraId="363D28DE"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Obec:</w:t>
      </w:r>
      <w:r w:rsidRPr="00C228E8">
        <w:rPr>
          <w:rFonts w:ascii="Arial" w:hAnsi="Arial" w:cs="Arial"/>
          <w:sz w:val="22"/>
          <w:szCs w:val="22"/>
        </w:rPr>
        <w:tab/>
      </w:r>
      <w:r w:rsidRPr="00C228E8">
        <w:rPr>
          <w:rFonts w:ascii="Arial" w:hAnsi="Arial" w:cs="Arial"/>
          <w:sz w:val="22"/>
          <w:szCs w:val="22"/>
        </w:rPr>
        <w:tab/>
      </w:r>
      <w:r w:rsidRPr="00C228E8">
        <w:rPr>
          <w:rFonts w:ascii="Arial" w:hAnsi="Arial" w:cs="Arial"/>
          <w:sz w:val="22"/>
          <w:szCs w:val="22"/>
        </w:rPr>
        <w:tab/>
        <w:t>Nové Dvory [565342]</w:t>
      </w:r>
    </w:p>
    <w:p w14:paraId="63559387"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Katastrální území:</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Nové Dvory u Doksan [706132]</w:t>
      </w:r>
    </w:p>
    <w:p w14:paraId="65099BCD"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Číslo LV:</w:t>
      </w:r>
      <w:r w:rsidRPr="00C228E8">
        <w:rPr>
          <w:rFonts w:ascii="Arial" w:hAnsi="Arial" w:cs="Arial"/>
          <w:sz w:val="22"/>
          <w:szCs w:val="22"/>
        </w:rPr>
        <w:tab/>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1</w:t>
      </w:r>
    </w:p>
    <w:p w14:paraId="3CAAE7AE"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Výměra [m2]:</w:t>
      </w:r>
      <w:r w:rsidRPr="00C228E8">
        <w:rPr>
          <w:rFonts w:ascii="Arial" w:hAnsi="Arial" w:cs="Arial"/>
          <w:sz w:val="22"/>
          <w:szCs w:val="22"/>
        </w:rPr>
        <w:tab/>
      </w:r>
      <w:r w:rsidRPr="00C228E8">
        <w:rPr>
          <w:rFonts w:ascii="Arial" w:hAnsi="Arial" w:cs="Arial"/>
          <w:sz w:val="22"/>
          <w:szCs w:val="22"/>
        </w:rPr>
        <w:tab/>
        <w:t>4461</w:t>
      </w:r>
    </w:p>
    <w:p w14:paraId="0386E0BF"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Typ parcely:</w:t>
      </w:r>
      <w:r w:rsidRPr="00C228E8">
        <w:rPr>
          <w:rFonts w:ascii="Arial" w:hAnsi="Arial" w:cs="Arial"/>
          <w:sz w:val="22"/>
          <w:szCs w:val="22"/>
        </w:rPr>
        <w:tab/>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Parcela katastru nemovitostí</w:t>
      </w:r>
    </w:p>
    <w:p w14:paraId="6868AD64"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Mapový list:</w:t>
      </w:r>
      <w:r w:rsidRPr="00C228E8">
        <w:rPr>
          <w:rFonts w:ascii="Arial" w:hAnsi="Arial" w:cs="Arial"/>
          <w:sz w:val="22"/>
          <w:szCs w:val="22"/>
        </w:rPr>
        <w:tab/>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DKM</w:t>
      </w:r>
    </w:p>
    <w:p w14:paraId="12D0C367"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Určení výměry:</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Ze souřadnic v S-JTSK</w:t>
      </w:r>
    </w:p>
    <w:p w14:paraId="6DE4F35F"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Způsob využití:</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ostatní komunikace</w:t>
      </w:r>
    </w:p>
    <w:p w14:paraId="0359831E"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Druh pozemku:</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ostatní plocha</w:t>
      </w:r>
    </w:p>
    <w:p w14:paraId="1C07D644" w14:textId="77777777" w:rsidR="00B26621" w:rsidRPr="00C228E8" w:rsidRDefault="00B26621" w:rsidP="00B26621">
      <w:pPr>
        <w:pStyle w:val="Normln-Iva"/>
        <w:ind w:firstLine="142"/>
        <w:rPr>
          <w:rFonts w:ascii="Arial" w:hAnsi="Arial" w:cs="Arial"/>
          <w:sz w:val="22"/>
          <w:szCs w:val="22"/>
        </w:rPr>
      </w:pPr>
      <w:r w:rsidRPr="00C228E8">
        <w:rPr>
          <w:rFonts w:ascii="Arial" w:hAnsi="Arial" w:cs="Arial"/>
          <w:sz w:val="22"/>
          <w:szCs w:val="22"/>
        </w:rPr>
        <w:t>Vlastnické právo</w:t>
      </w:r>
      <w:r w:rsidRPr="00C228E8">
        <w:rPr>
          <w:rFonts w:ascii="Arial" w:hAnsi="Arial" w:cs="Arial"/>
          <w:sz w:val="22"/>
          <w:szCs w:val="22"/>
        </w:rPr>
        <w:tab/>
      </w:r>
      <w:r>
        <w:rPr>
          <w:rFonts w:ascii="Arial" w:hAnsi="Arial" w:cs="Arial"/>
          <w:sz w:val="22"/>
          <w:szCs w:val="22"/>
        </w:rPr>
        <w:tab/>
      </w:r>
      <w:r w:rsidRPr="00C228E8">
        <w:rPr>
          <w:rFonts w:ascii="Arial" w:hAnsi="Arial" w:cs="Arial"/>
          <w:sz w:val="22"/>
          <w:szCs w:val="22"/>
        </w:rPr>
        <w:t>Obec Nové Dvory, č. p. 5, 41301 Nové Dvory</w:t>
      </w:r>
      <w:r w:rsidRPr="00C228E8">
        <w:rPr>
          <w:rFonts w:ascii="Arial" w:hAnsi="Arial" w:cs="Arial"/>
          <w:sz w:val="22"/>
          <w:szCs w:val="22"/>
        </w:rPr>
        <w:tab/>
      </w:r>
    </w:p>
    <w:p w14:paraId="73B3A34D" w14:textId="77777777" w:rsidR="00B26621" w:rsidRPr="00C228E8" w:rsidRDefault="00B26621" w:rsidP="00B26621">
      <w:pPr>
        <w:rPr>
          <w:rFonts w:ascii="Arial" w:hAnsi="Arial" w:cs="Arial"/>
          <w:lang w:eastAsia="cs-CZ"/>
        </w:rPr>
      </w:pPr>
    </w:p>
    <w:p w14:paraId="4D8CAE71" w14:textId="77777777" w:rsidR="00B26621" w:rsidRPr="00C228E8" w:rsidRDefault="00B26621" w:rsidP="00B26621">
      <w:pPr>
        <w:pStyle w:val="Nadpis1"/>
        <w:widowControl w:val="0"/>
        <w:spacing w:after="120"/>
        <w:ind w:firstLine="0"/>
        <w:jc w:val="both"/>
        <w:rPr>
          <w:rFonts w:ascii="Arial" w:hAnsi="Arial" w:cs="Arial"/>
          <w:b/>
          <w:bCs/>
          <w:sz w:val="22"/>
          <w:szCs w:val="22"/>
        </w:rPr>
      </w:pPr>
      <w:r w:rsidRPr="00C228E8">
        <w:rPr>
          <w:rFonts w:ascii="Arial" w:hAnsi="Arial" w:cs="Arial"/>
          <w:b/>
          <w:bCs/>
          <w:sz w:val="22"/>
          <w:szCs w:val="22"/>
        </w:rPr>
        <w:t>Stručný technický popis</w:t>
      </w:r>
    </w:p>
    <w:p w14:paraId="290D0D6D" w14:textId="77777777" w:rsidR="00B26621" w:rsidRPr="00C228E8" w:rsidRDefault="00B26621" w:rsidP="00B26621">
      <w:pPr>
        <w:jc w:val="both"/>
        <w:rPr>
          <w:rFonts w:ascii="Arial" w:hAnsi="Arial" w:cs="Arial"/>
        </w:rPr>
      </w:pPr>
      <w:r w:rsidRPr="00C228E8">
        <w:rPr>
          <w:rFonts w:ascii="Arial" w:hAnsi="Arial" w:cs="Arial"/>
        </w:rPr>
        <w:t xml:space="preserve">Polní cesta je navržena v šířce 5,0 m včetně krajnic po každé straně cesty. Jízdní pruh má šířku 4,0 m. Krajnice má šířku 0,5 m. Příčný sklon komunikace je jednostranný 2 %. Příčný sklon krajnice je 8 %. Délka komunikace je 775 m. Na začátku polní cesta začíná na rozhraní katastrálních území Nové Dvory/ Doksany. A na konci na tuto polní cestu navazuje stávající polní cesta, která už má asfaltový povrch. </w:t>
      </w:r>
    </w:p>
    <w:p w14:paraId="74C8E968" w14:textId="77777777" w:rsidR="00B26621" w:rsidRPr="00C228E8" w:rsidRDefault="00B26621" w:rsidP="00B26621">
      <w:pPr>
        <w:rPr>
          <w:rFonts w:ascii="Arial" w:hAnsi="Arial" w:cs="Arial"/>
        </w:rPr>
      </w:pPr>
      <w:r w:rsidRPr="00C228E8">
        <w:rPr>
          <w:rFonts w:ascii="Arial" w:hAnsi="Arial" w:cs="Arial"/>
        </w:rPr>
        <w:t>Součástí této polní cesty je i vybudování hospodářského sjezdu HS1.</w:t>
      </w:r>
    </w:p>
    <w:p w14:paraId="5AAF40AD" w14:textId="77777777" w:rsidR="00B26621" w:rsidRPr="00C228E8" w:rsidRDefault="00B26621" w:rsidP="00B26621">
      <w:pPr>
        <w:rPr>
          <w:rFonts w:ascii="Arial" w:hAnsi="Arial" w:cs="Arial"/>
        </w:rPr>
      </w:pPr>
    </w:p>
    <w:p w14:paraId="10511D78" w14:textId="77777777" w:rsidR="00B26621" w:rsidRPr="00C228E8" w:rsidRDefault="00B26621" w:rsidP="00B26621">
      <w:pPr>
        <w:spacing w:after="120" w:line="240" w:lineRule="auto"/>
        <w:rPr>
          <w:rFonts w:ascii="Arial" w:hAnsi="Arial" w:cs="Arial"/>
          <w:b/>
          <w:bCs/>
        </w:rPr>
      </w:pPr>
      <w:r w:rsidRPr="00C228E8">
        <w:rPr>
          <w:rFonts w:ascii="Arial" w:hAnsi="Arial" w:cs="Arial"/>
          <w:b/>
          <w:bCs/>
        </w:rPr>
        <w:t>Návrh zpevněných ploch</w:t>
      </w:r>
    </w:p>
    <w:p w14:paraId="12E4384C" w14:textId="77777777" w:rsidR="00B26621" w:rsidRPr="00C228E8" w:rsidRDefault="00B26621" w:rsidP="00B26621">
      <w:pPr>
        <w:rPr>
          <w:rFonts w:ascii="Arial" w:hAnsi="Arial" w:cs="Arial"/>
        </w:rPr>
      </w:pPr>
      <w:r w:rsidRPr="00C228E8">
        <w:rPr>
          <w:rFonts w:ascii="Arial" w:hAnsi="Arial" w:cs="Arial"/>
        </w:rPr>
        <w:t xml:space="preserve">Polní cesta je navržena s asfaltovým povrchem.  </w:t>
      </w:r>
    </w:p>
    <w:p w14:paraId="58507BD2" w14:textId="77777777" w:rsidR="00B26621" w:rsidRPr="00C228E8" w:rsidRDefault="00B26621" w:rsidP="00B26621">
      <w:pPr>
        <w:rPr>
          <w:rFonts w:ascii="Arial" w:hAnsi="Arial" w:cs="Arial"/>
        </w:rPr>
      </w:pPr>
      <w:r w:rsidRPr="00C228E8">
        <w:rPr>
          <w:rFonts w:ascii="Arial" w:hAnsi="Arial" w:cs="Arial"/>
        </w:rPr>
        <w:t xml:space="preserve">Hutněná a upravená zemní pláň, deformační modul </w:t>
      </w:r>
      <w:proofErr w:type="spellStart"/>
      <w:r w:rsidRPr="00C228E8">
        <w:rPr>
          <w:rFonts w:ascii="Arial" w:hAnsi="Arial" w:cs="Arial"/>
        </w:rPr>
        <w:t>Edef</w:t>
      </w:r>
      <w:proofErr w:type="spellEnd"/>
      <w:r w:rsidRPr="00C228E8">
        <w:rPr>
          <w:rFonts w:ascii="Arial" w:hAnsi="Arial" w:cs="Arial"/>
        </w:rPr>
        <w:t xml:space="preserve">=45 </w:t>
      </w:r>
      <w:proofErr w:type="spellStart"/>
      <w:r w:rsidRPr="00C228E8">
        <w:rPr>
          <w:rFonts w:ascii="Arial" w:hAnsi="Arial" w:cs="Arial"/>
        </w:rPr>
        <w:t>MPa</w:t>
      </w:r>
      <w:proofErr w:type="spellEnd"/>
    </w:p>
    <w:p w14:paraId="22AB1AAE" w14:textId="77777777" w:rsidR="00B26621" w:rsidRPr="00C228E8" w:rsidRDefault="00B26621" w:rsidP="00B26621">
      <w:pPr>
        <w:jc w:val="both"/>
        <w:rPr>
          <w:rFonts w:ascii="Arial" w:hAnsi="Arial" w:cs="Arial"/>
        </w:rPr>
      </w:pPr>
      <w:r w:rsidRPr="00C228E8">
        <w:rPr>
          <w:rFonts w:ascii="Arial" w:hAnsi="Arial" w:cs="Arial"/>
        </w:rPr>
        <w:t xml:space="preserve">Polní cesta je navržena v šířce 5,0 m včetně krajnic po každé straně cesty. Jízdní pruh má šířku 4,0 m. Krajnice má šířku 0,5 m. Příčný sklon komunikace je jednostranný 2 %. Příčný sklon krajnice je 8 %. Délka komunikace je 775 m. Na začátku polní cesta začíná na rozhraní katastrálních území Nové Dvory/ Doksany. A na konci na tuto polní cestu navazuje stávající polní cesta, která už má asfaltový povrch. </w:t>
      </w:r>
    </w:p>
    <w:p w14:paraId="192B5490" w14:textId="77777777" w:rsidR="00B26621" w:rsidRPr="00C228E8" w:rsidRDefault="00B26621" w:rsidP="00B26621">
      <w:pPr>
        <w:rPr>
          <w:rFonts w:ascii="Arial" w:hAnsi="Arial" w:cs="Arial"/>
        </w:rPr>
      </w:pPr>
      <w:r w:rsidRPr="00C228E8">
        <w:rPr>
          <w:rFonts w:ascii="Arial" w:hAnsi="Arial" w:cs="Arial"/>
        </w:rPr>
        <w:lastRenderedPageBreak/>
        <w:t xml:space="preserve">Součástí této polní cesty je i vybudování hospodářského sjezdu HS1. </w:t>
      </w:r>
    </w:p>
    <w:p w14:paraId="2E57D980" w14:textId="77777777" w:rsidR="00B26621" w:rsidRPr="00C228E8" w:rsidRDefault="00B26621" w:rsidP="00B26621">
      <w:pPr>
        <w:jc w:val="both"/>
        <w:rPr>
          <w:rFonts w:ascii="Arial" w:hAnsi="Arial" w:cs="Arial"/>
        </w:rPr>
      </w:pPr>
      <w:r w:rsidRPr="00C228E8">
        <w:rPr>
          <w:rFonts w:ascii="Arial" w:hAnsi="Arial" w:cs="Arial"/>
        </w:rPr>
        <w:t>Podélné sklony polní cesty HC1 jsou od -1,16 % do +1,35 %. Nově navržená niveleta polní cesty co nejvíce kopíruje stávající výškový průběh polní cesty.</w:t>
      </w:r>
    </w:p>
    <w:p w14:paraId="7B3FDE62" w14:textId="77777777" w:rsidR="00B26621" w:rsidRPr="00C228E8" w:rsidRDefault="00B26621" w:rsidP="00B26621">
      <w:pPr>
        <w:rPr>
          <w:rFonts w:ascii="Arial" w:hAnsi="Arial" w:cs="Arial"/>
        </w:rPr>
      </w:pPr>
    </w:p>
    <w:p w14:paraId="5C436277" w14:textId="77777777" w:rsidR="00B26621" w:rsidRPr="00C228E8" w:rsidRDefault="00B26621" w:rsidP="00B26621">
      <w:pPr>
        <w:spacing w:after="0" w:line="240" w:lineRule="auto"/>
        <w:jc w:val="both"/>
        <w:rPr>
          <w:rFonts w:ascii="Arial" w:eastAsia="Times New Roman" w:hAnsi="Arial" w:cs="Arial"/>
          <w:b/>
          <w:bCs/>
          <w:lang w:eastAsia="cs-CZ"/>
        </w:rPr>
      </w:pPr>
      <w:r w:rsidRPr="00C228E8">
        <w:rPr>
          <w:rFonts w:ascii="Arial" w:eastAsia="Times New Roman" w:hAnsi="Arial" w:cs="Arial"/>
          <w:b/>
          <w:bCs/>
          <w:lang w:eastAsia="cs-CZ"/>
        </w:rPr>
        <w:t>Konstrukci tvoří:</w:t>
      </w:r>
    </w:p>
    <w:p w14:paraId="20255BA7" w14:textId="77777777" w:rsidR="00B26621" w:rsidRPr="00C228E8" w:rsidRDefault="00B26621" w:rsidP="00B26621">
      <w:pPr>
        <w:spacing w:after="0" w:line="240" w:lineRule="auto"/>
        <w:ind w:firstLine="567"/>
        <w:jc w:val="both"/>
        <w:rPr>
          <w:rFonts w:ascii="Arial" w:eastAsia="Times New Roman" w:hAnsi="Arial" w:cs="Arial"/>
          <w:lang w:eastAsia="cs-CZ"/>
        </w:rPr>
      </w:pPr>
    </w:p>
    <w:tbl>
      <w:tblPr>
        <w:tblW w:w="0" w:type="auto"/>
        <w:tblLayout w:type="fixed"/>
        <w:tblCellMar>
          <w:left w:w="70" w:type="dxa"/>
          <w:right w:w="70" w:type="dxa"/>
        </w:tblCellMar>
        <w:tblLook w:val="04A0" w:firstRow="1" w:lastRow="0" w:firstColumn="1" w:lastColumn="0" w:noHBand="0" w:noVBand="1"/>
      </w:tblPr>
      <w:tblGrid>
        <w:gridCol w:w="5032"/>
        <w:gridCol w:w="1985"/>
        <w:gridCol w:w="1559"/>
      </w:tblGrid>
      <w:tr w:rsidR="00B26621" w:rsidRPr="00C228E8" w14:paraId="263BD7E8" w14:textId="77777777" w:rsidTr="00EC17E5">
        <w:trPr>
          <w:trHeight w:val="284"/>
        </w:trPr>
        <w:tc>
          <w:tcPr>
            <w:tcW w:w="5032" w:type="dxa"/>
            <w:hideMark/>
          </w:tcPr>
          <w:p w14:paraId="5439E923" w14:textId="77777777" w:rsidR="00B26621" w:rsidRPr="00C228E8" w:rsidRDefault="00B26621" w:rsidP="00EC17E5">
            <w:pPr>
              <w:spacing w:after="0" w:line="240" w:lineRule="auto"/>
              <w:jc w:val="both"/>
              <w:rPr>
                <w:rFonts w:ascii="Arial" w:eastAsia="Times New Roman" w:hAnsi="Arial" w:cs="Arial"/>
                <w:lang w:eastAsia="cs-CZ"/>
              </w:rPr>
            </w:pPr>
            <w:r w:rsidRPr="00C228E8">
              <w:rPr>
                <w:rFonts w:ascii="Arial" w:eastAsia="Times New Roman" w:hAnsi="Arial" w:cs="Arial"/>
                <w:lang w:eastAsia="cs-CZ"/>
              </w:rPr>
              <w:t xml:space="preserve">Asfaltový beton obrusné vrstvy </w:t>
            </w:r>
            <w:proofErr w:type="spellStart"/>
            <w:r w:rsidRPr="00C228E8">
              <w:rPr>
                <w:rFonts w:ascii="Arial" w:eastAsia="Times New Roman" w:hAnsi="Arial" w:cs="Arial"/>
                <w:lang w:eastAsia="cs-CZ"/>
              </w:rPr>
              <w:t>modif</w:t>
            </w:r>
            <w:proofErr w:type="spellEnd"/>
            <w:r w:rsidRPr="00C228E8">
              <w:rPr>
                <w:rFonts w:ascii="Arial" w:eastAsia="Times New Roman" w:hAnsi="Arial" w:cs="Arial"/>
                <w:lang w:eastAsia="cs-CZ"/>
              </w:rPr>
              <w:t>. ACO11 (ČSN EN 1318-1)</w:t>
            </w:r>
          </w:p>
        </w:tc>
        <w:tc>
          <w:tcPr>
            <w:tcW w:w="1985" w:type="dxa"/>
          </w:tcPr>
          <w:p w14:paraId="4CB1CAE4" w14:textId="77777777" w:rsidR="00B26621" w:rsidRPr="00C228E8" w:rsidRDefault="00B26621" w:rsidP="00EC17E5">
            <w:pPr>
              <w:spacing w:after="0" w:line="240" w:lineRule="auto"/>
              <w:jc w:val="both"/>
              <w:rPr>
                <w:rFonts w:ascii="Arial" w:eastAsia="Times New Roman" w:hAnsi="Arial" w:cs="Arial"/>
                <w:lang w:eastAsia="cs-CZ"/>
              </w:rPr>
            </w:pPr>
          </w:p>
        </w:tc>
        <w:tc>
          <w:tcPr>
            <w:tcW w:w="1559" w:type="dxa"/>
            <w:hideMark/>
          </w:tcPr>
          <w:p w14:paraId="5BC16B3D" w14:textId="77777777" w:rsidR="00B26621" w:rsidRPr="00C228E8" w:rsidRDefault="00B26621" w:rsidP="00EC17E5">
            <w:pPr>
              <w:spacing w:after="0" w:line="240" w:lineRule="auto"/>
              <w:jc w:val="both"/>
              <w:rPr>
                <w:rFonts w:ascii="Arial" w:eastAsia="Times New Roman" w:hAnsi="Arial" w:cs="Arial"/>
                <w:lang w:eastAsia="cs-CZ"/>
              </w:rPr>
            </w:pPr>
            <w:proofErr w:type="spellStart"/>
            <w:r w:rsidRPr="00C228E8">
              <w:rPr>
                <w:rFonts w:ascii="Arial" w:eastAsia="Times New Roman" w:hAnsi="Arial" w:cs="Arial"/>
                <w:lang w:eastAsia="cs-CZ"/>
              </w:rPr>
              <w:t>tl</w:t>
            </w:r>
            <w:proofErr w:type="spellEnd"/>
            <w:r w:rsidRPr="00C228E8">
              <w:rPr>
                <w:rFonts w:ascii="Arial" w:eastAsia="Times New Roman" w:hAnsi="Arial" w:cs="Arial"/>
                <w:lang w:eastAsia="cs-CZ"/>
              </w:rPr>
              <w:t>.   40 mm</w:t>
            </w:r>
          </w:p>
        </w:tc>
      </w:tr>
      <w:tr w:rsidR="00B26621" w:rsidRPr="00C228E8" w14:paraId="4A65869B" w14:textId="77777777" w:rsidTr="00EC17E5">
        <w:trPr>
          <w:trHeight w:val="284"/>
        </w:trPr>
        <w:tc>
          <w:tcPr>
            <w:tcW w:w="5032" w:type="dxa"/>
          </w:tcPr>
          <w:p w14:paraId="60D6A377" w14:textId="77777777" w:rsidR="00B26621" w:rsidRPr="00C228E8" w:rsidRDefault="00B26621" w:rsidP="00EC17E5">
            <w:pPr>
              <w:spacing w:after="0" w:line="240" w:lineRule="auto"/>
              <w:rPr>
                <w:rFonts w:ascii="Arial" w:eastAsia="Times New Roman" w:hAnsi="Arial" w:cs="Arial"/>
                <w:lang w:eastAsia="cs-CZ"/>
              </w:rPr>
            </w:pPr>
            <w:r w:rsidRPr="00C228E8">
              <w:rPr>
                <w:rFonts w:ascii="Arial" w:eastAsia="Times New Roman" w:hAnsi="Arial" w:cs="Arial"/>
                <w:lang w:eastAsia="cs-CZ"/>
              </w:rPr>
              <w:t xml:space="preserve">Spojovací postřik emulzí </w:t>
            </w:r>
            <w:proofErr w:type="spellStart"/>
            <w:r w:rsidRPr="00C228E8">
              <w:rPr>
                <w:rFonts w:ascii="Arial" w:eastAsia="Times New Roman" w:hAnsi="Arial" w:cs="Arial"/>
                <w:lang w:eastAsia="cs-CZ"/>
              </w:rPr>
              <w:t>modif</w:t>
            </w:r>
            <w:proofErr w:type="spellEnd"/>
            <w:r w:rsidRPr="00C228E8">
              <w:rPr>
                <w:rFonts w:ascii="Arial" w:eastAsia="Times New Roman" w:hAnsi="Arial" w:cs="Arial"/>
                <w:lang w:eastAsia="cs-CZ"/>
              </w:rPr>
              <w:t xml:space="preserve">.                                </w:t>
            </w:r>
          </w:p>
        </w:tc>
        <w:tc>
          <w:tcPr>
            <w:tcW w:w="1985" w:type="dxa"/>
          </w:tcPr>
          <w:p w14:paraId="2549F150" w14:textId="77777777" w:rsidR="00B26621" w:rsidRPr="00C228E8" w:rsidRDefault="00B26621" w:rsidP="00EC17E5">
            <w:pPr>
              <w:spacing w:after="0" w:line="240" w:lineRule="auto"/>
              <w:jc w:val="both"/>
              <w:rPr>
                <w:rFonts w:ascii="Arial" w:eastAsia="Times New Roman" w:hAnsi="Arial" w:cs="Arial"/>
                <w:lang w:eastAsia="cs-CZ"/>
              </w:rPr>
            </w:pPr>
          </w:p>
        </w:tc>
        <w:tc>
          <w:tcPr>
            <w:tcW w:w="1559" w:type="dxa"/>
          </w:tcPr>
          <w:p w14:paraId="20BB3ED0" w14:textId="77777777" w:rsidR="00B26621" w:rsidRPr="00C228E8" w:rsidRDefault="00B26621" w:rsidP="00EC17E5">
            <w:pPr>
              <w:spacing w:after="0" w:line="240" w:lineRule="auto"/>
              <w:jc w:val="both"/>
              <w:rPr>
                <w:rFonts w:ascii="Arial" w:eastAsia="Times New Roman" w:hAnsi="Arial" w:cs="Arial"/>
                <w:lang w:eastAsia="cs-CZ"/>
              </w:rPr>
            </w:pPr>
            <w:r w:rsidRPr="00C228E8">
              <w:rPr>
                <w:rFonts w:ascii="Arial" w:eastAsia="Times New Roman" w:hAnsi="Arial" w:cs="Arial"/>
                <w:lang w:eastAsia="cs-CZ"/>
              </w:rPr>
              <w:t>min. 0,30kg/m2</w:t>
            </w:r>
          </w:p>
        </w:tc>
      </w:tr>
      <w:tr w:rsidR="00B26621" w:rsidRPr="00C228E8" w14:paraId="587BB72C" w14:textId="77777777" w:rsidTr="00EC17E5">
        <w:trPr>
          <w:trHeight w:val="284"/>
        </w:trPr>
        <w:tc>
          <w:tcPr>
            <w:tcW w:w="5032" w:type="dxa"/>
            <w:hideMark/>
          </w:tcPr>
          <w:p w14:paraId="33E9C85E" w14:textId="77777777" w:rsidR="00B26621" w:rsidRPr="00C228E8" w:rsidRDefault="00B26621" w:rsidP="00EC17E5">
            <w:pPr>
              <w:spacing w:after="0" w:line="240" w:lineRule="auto"/>
              <w:jc w:val="both"/>
              <w:rPr>
                <w:rFonts w:ascii="Arial" w:eastAsia="Times New Roman" w:hAnsi="Arial" w:cs="Arial"/>
                <w:lang w:eastAsia="cs-CZ"/>
              </w:rPr>
            </w:pPr>
            <w:r w:rsidRPr="00C228E8">
              <w:rPr>
                <w:rFonts w:ascii="Arial" w:eastAsia="Times New Roman" w:hAnsi="Arial" w:cs="Arial"/>
                <w:lang w:eastAsia="cs-CZ"/>
              </w:rPr>
              <w:t>Asfaltový beton ložní vrstvy ACL 16+ (ČSN EN 1318-1)</w:t>
            </w:r>
          </w:p>
        </w:tc>
        <w:tc>
          <w:tcPr>
            <w:tcW w:w="1985" w:type="dxa"/>
          </w:tcPr>
          <w:p w14:paraId="2AB892BE" w14:textId="77777777" w:rsidR="00B26621" w:rsidRPr="00C228E8" w:rsidRDefault="00B26621" w:rsidP="00EC17E5">
            <w:pPr>
              <w:spacing w:after="0" w:line="240" w:lineRule="auto"/>
              <w:jc w:val="both"/>
              <w:rPr>
                <w:rFonts w:ascii="Arial" w:eastAsia="Times New Roman" w:hAnsi="Arial" w:cs="Arial"/>
                <w:lang w:eastAsia="cs-CZ"/>
              </w:rPr>
            </w:pPr>
          </w:p>
        </w:tc>
        <w:tc>
          <w:tcPr>
            <w:tcW w:w="1559" w:type="dxa"/>
            <w:hideMark/>
          </w:tcPr>
          <w:p w14:paraId="05E25FA4" w14:textId="77777777" w:rsidR="00B26621" w:rsidRPr="00C228E8" w:rsidRDefault="00B26621" w:rsidP="00EC17E5">
            <w:pPr>
              <w:spacing w:after="0" w:line="240" w:lineRule="auto"/>
              <w:jc w:val="both"/>
              <w:rPr>
                <w:rFonts w:ascii="Arial" w:eastAsia="Times New Roman" w:hAnsi="Arial" w:cs="Arial"/>
                <w:lang w:eastAsia="cs-CZ"/>
              </w:rPr>
            </w:pPr>
            <w:proofErr w:type="spellStart"/>
            <w:r w:rsidRPr="00C228E8">
              <w:rPr>
                <w:rFonts w:ascii="Arial" w:eastAsia="Times New Roman" w:hAnsi="Arial" w:cs="Arial"/>
                <w:lang w:eastAsia="cs-CZ"/>
              </w:rPr>
              <w:t>tl</w:t>
            </w:r>
            <w:proofErr w:type="spellEnd"/>
            <w:r w:rsidRPr="00C228E8">
              <w:rPr>
                <w:rFonts w:ascii="Arial" w:eastAsia="Times New Roman" w:hAnsi="Arial" w:cs="Arial"/>
                <w:lang w:eastAsia="cs-CZ"/>
              </w:rPr>
              <w:t>.   70 mm</w:t>
            </w:r>
          </w:p>
        </w:tc>
      </w:tr>
      <w:tr w:rsidR="00B26621" w:rsidRPr="00C228E8" w14:paraId="3E1BE524" w14:textId="77777777" w:rsidTr="00EC17E5">
        <w:trPr>
          <w:trHeight w:val="284"/>
        </w:trPr>
        <w:tc>
          <w:tcPr>
            <w:tcW w:w="5032" w:type="dxa"/>
            <w:hideMark/>
          </w:tcPr>
          <w:p w14:paraId="1D2EED5A" w14:textId="77777777" w:rsidR="00B26621" w:rsidRPr="00C228E8" w:rsidRDefault="00B26621" w:rsidP="00EC17E5">
            <w:pPr>
              <w:spacing w:after="0" w:line="240" w:lineRule="auto"/>
              <w:jc w:val="both"/>
              <w:rPr>
                <w:rFonts w:ascii="Arial" w:eastAsia="Times New Roman" w:hAnsi="Arial" w:cs="Arial"/>
                <w:lang w:eastAsia="cs-CZ"/>
              </w:rPr>
            </w:pPr>
            <w:r w:rsidRPr="00C228E8">
              <w:rPr>
                <w:rFonts w:ascii="Arial" w:eastAsia="Times New Roman" w:hAnsi="Arial" w:cs="Arial"/>
                <w:lang w:eastAsia="cs-CZ"/>
              </w:rPr>
              <w:t xml:space="preserve">Štěrkodrť (B) fr. </w:t>
            </w:r>
            <w:proofErr w:type="gramStart"/>
            <w:r w:rsidRPr="00C228E8">
              <w:rPr>
                <w:rFonts w:ascii="Arial" w:eastAsia="Times New Roman" w:hAnsi="Arial" w:cs="Arial"/>
                <w:lang w:eastAsia="cs-CZ"/>
              </w:rPr>
              <w:t>0-32mm</w:t>
            </w:r>
            <w:proofErr w:type="gramEnd"/>
            <w:r w:rsidRPr="00C228E8">
              <w:rPr>
                <w:rFonts w:ascii="Arial" w:eastAsia="Times New Roman" w:hAnsi="Arial" w:cs="Arial"/>
                <w:lang w:eastAsia="cs-CZ"/>
              </w:rPr>
              <w:t xml:space="preserve">   </w:t>
            </w:r>
          </w:p>
        </w:tc>
        <w:tc>
          <w:tcPr>
            <w:tcW w:w="1985" w:type="dxa"/>
          </w:tcPr>
          <w:p w14:paraId="2C544B6C" w14:textId="77777777" w:rsidR="00B26621" w:rsidRPr="00C228E8" w:rsidRDefault="00B26621" w:rsidP="00EC17E5">
            <w:pPr>
              <w:spacing w:after="0" w:line="240" w:lineRule="auto"/>
              <w:jc w:val="both"/>
              <w:rPr>
                <w:rFonts w:ascii="Arial" w:eastAsia="Times New Roman" w:hAnsi="Arial" w:cs="Arial"/>
                <w:lang w:eastAsia="cs-CZ"/>
              </w:rPr>
            </w:pPr>
          </w:p>
        </w:tc>
        <w:tc>
          <w:tcPr>
            <w:tcW w:w="1559" w:type="dxa"/>
            <w:hideMark/>
          </w:tcPr>
          <w:p w14:paraId="38DE2AC7" w14:textId="77777777" w:rsidR="00B26621" w:rsidRPr="00C228E8" w:rsidRDefault="00B26621" w:rsidP="00EC17E5">
            <w:pPr>
              <w:spacing w:after="0" w:line="240" w:lineRule="auto"/>
              <w:jc w:val="both"/>
              <w:rPr>
                <w:rFonts w:ascii="Arial" w:eastAsia="Times New Roman" w:hAnsi="Arial" w:cs="Arial"/>
                <w:lang w:eastAsia="cs-CZ"/>
              </w:rPr>
            </w:pPr>
            <w:proofErr w:type="spellStart"/>
            <w:r w:rsidRPr="00C228E8">
              <w:rPr>
                <w:rFonts w:ascii="Arial" w:eastAsia="Times New Roman" w:hAnsi="Arial" w:cs="Arial"/>
                <w:lang w:eastAsia="cs-CZ"/>
              </w:rPr>
              <w:t>tl</w:t>
            </w:r>
            <w:proofErr w:type="spellEnd"/>
            <w:r w:rsidRPr="00C228E8">
              <w:rPr>
                <w:rFonts w:ascii="Arial" w:eastAsia="Times New Roman" w:hAnsi="Arial" w:cs="Arial"/>
                <w:lang w:eastAsia="cs-CZ"/>
              </w:rPr>
              <w:t>.   150 mm</w:t>
            </w:r>
          </w:p>
        </w:tc>
      </w:tr>
      <w:tr w:rsidR="00B26621" w:rsidRPr="00C228E8" w14:paraId="7BCC722C" w14:textId="77777777" w:rsidTr="00EC17E5">
        <w:trPr>
          <w:trHeight w:val="284"/>
        </w:trPr>
        <w:tc>
          <w:tcPr>
            <w:tcW w:w="5032" w:type="dxa"/>
            <w:hideMark/>
          </w:tcPr>
          <w:p w14:paraId="4F326F8B" w14:textId="77777777" w:rsidR="00B26621" w:rsidRPr="00C228E8" w:rsidRDefault="00B26621" w:rsidP="00EC17E5">
            <w:pPr>
              <w:spacing w:after="0" w:line="240" w:lineRule="auto"/>
              <w:jc w:val="both"/>
              <w:rPr>
                <w:rFonts w:ascii="Arial" w:eastAsia="Times New Roman" w:hAnsi="Arial" w:cs="Arial"/>
                <w:lang w:eastAsia="cs-CZ"/>
              </w:rPr>
            </w:pPr>
            <w:r w:rsidRPr="00C228E8">
              <w:rPr>
                <w:rFonts w:ascii="Arial" w:eastAsia="Times New Roman" w:hAnsi="Arial" w:cs="Arial"/>
                <w:lang w:eastAsia="cs-CZ"/>
              </w:rPr>
              <w:t>Štěrkodrť (B) fr. 32–</w:t>
            </w:r>
            <w:proofErr w:type="gramStart"/>
            <w:r w:rsidRPr="00C228E8">
              <w:rPr>
                <w:rFonts w:ascii="Arial" w:eastAsia="Times New Roman" w:hAnsi="Arial" w:cs="Arial"/>
                <w:lang w:eastAsia="cs-CZ"/>
              </w:rPr>
              <w:t>63mm</w:t>
            </w:r>
            <w:proofErr w:type="gramEnd"/>
          </w:p>
        </w:tc>
        <w:tc>
          <w:tcPr>
            <w:tcW w:w="1985" w:type="dxa"/>
          </w:tcPr>
          <w:p w14:paraId="5CEDFCB0" w14:textId="77777777" w:rsidR="00B26621" w:rsidRPr="00C228E8" w:rsidRDefault="00B26621" w:rsidP="00EC17E5">
            <w:pPr>
              <w:spacing w:after="0" w:line="240" w:lineRule="auto"/>
              <w:jc w:val="both"/>
              <w:rPr>
                <w:rFonts w:ascii="Arial" w:eastAsia="Times New Roman" w:hAnsi="Arial" w:cs="Arial"/>
                <w:lang w:eastAsia="cs-CZ"/>
              </w:rPr>
            </w:pPr>
          </w:p>
        </w:tc>
        <w:tc>
          <w:tcPr>
            <w:tcW w:w="1559" w:type="dxa"/>
            <w:hideMark/>
          </w:tcPr>
          <w:p w14:paraId="3103D9EF" w14:textId="77777777" w:rsidR="00B26621" w:rsidRPr="00C228E8" w:rsidRDefault="00B26621" w:rsidP="00EC17E5">
            <w:pPr>
              <w:spacing w:after="0" w:line="240" w:lineRule="auto"/>
              <w:jc w:val="both"/>
              <w:rPr>
                <w:rFonts w:ascii="Arial" w:eastAsia="Times New Roman" w:hAnsi="Arial" w:cs="Arial"/>
                <w:lang w:eastAsia="cs-CZ"/>
              </w:rPr>
            </w:pPr>
            <w:proofErr w:type="spellStart"/>
            <w:r w:rsidRPr="00C228E8">
              <w:rPr>
                <w:rFonts w:ascii="Arial" w:eastAsia="Times New Roman" w:hAnsi="Arial" w:cs="Arial"/>
                <w:lang w:eastAsia="cs-CZ"/>
              </w:rPr>
              <w:t>tl</w:t>
            </w:r>
            <w:proofErr w:type="spellEnd"/>
            <w:r w:rsidRPr="00C228E8">
              <w:rPr>
                <w:rFonts w:ascii="Arial" w:eastAsia="Times New Roman" w:hAnsi="Arial" w:cs="Arial"/>
                <w:lang w:eastAsia="cs-CZ"/>
              </w:rPr>
              <w:t>.   150 mm</w:t>
            </w:r>
          </w:p>
        </w:tc>
      </w:tr>
      <w:tr w:rsidR="00B26621" w:rsidRPr="00C228E8" w14:paraId="675E33B8" w14:textId="77777777" w:rsidTr="00EC17E5">
        <w:trPr>
          <w:trHeight w:val="284"/>
        </w:trPr>
        <w:tc>
          <w:tcPr>
            <w:tcW w:w="5032" w:type="dxa"/>
            <w:tcBorders>
              <w:top w:val="single" w:sz="4" w:space="0" w:color="auto"/>
              <w:left w:val="nil"/>
              <w:bottom w:val="nil"/>
              <w:right w:val="nil"/>
            </w:tcBorders>
            <w:hideMark/>
          </w:tcPr>
          <w:p w14:paraId="6D4505B5" w14:textId="77777777" w:rsidR="00B26621" w:rsidRPr="00C228E8" w:rsidRDefault="00B26621" w:rsidP="00EC17E5">
            <w:pPr>
              <w:spacing w:after="0" w:line="240" w:lineRule="auto"/>
              <w:jc w:val="both"/>
              <w:rPr>
                <w:rFonts w:ascii="Arial" w:eastAsia="Times New Roman" w:hAnsi="Arial" w:cs="Arial"/>
                <w:lang w:eastAsia="cs-CZ"/>
              </w:rPr>
            </w:pPr>
            <w:r w:rsidRPr="00C228E8">
              <w:rPr>
                <w:rFonts w:ascii="Arial" w:eastAsia="Times New Roman" w:hAnsi="Arial" w:cs="Arial"/>
                <w:lang w:eastAsia="cs-CZ"/>
              </w:rPr>
              <w:t>Konstrukce celkem</w:t>
            </w:r>
          </w:p>
        </w:tc>
        <w:tc>
          <w:tcPr>
            <w:tcW w:w="1985" w:type="dxa"/>
            <w:tcBorders>
              <w:top w:val="single" w:sz="4" w:space="0" w:color="auto"/>
              <w:left w:val="nil"/>
              <w:bottom w:val="nil"/>
              <w:right w:val="nil"/>
            </w:tcBorders>
          </w:tcPr>
          <w:p w14:paraId="0BF8D72F" w14:textId="77777777" w:rsidR="00B26621" w:rsidRPr="00C228E8" w:rsidRDefault="00B26621" w:rsidP="00EC17E5">
            <w:pPr>
              <w:spacing w:after="0" w:line="240" w:lineRule="auto"/>
              <w:jc w:val="both"/>
              <w:rPr>
                <w:rFonts w:ascii="Arial" w:eastAsia="Times New Roman" w:hAnsi="Arial" w:cs="Arial"/>
                <w:lang w:eastAsia="cs-CZ"/>
              </w:rPr>
            </w:pPr>
          </w:p>
        </w:tc>
        <w:tc>
          <w:tcPr>
            <w:tcW w:w="1559" w:type="dxa"/>
            <w:tcBorders>
              <w:top w:val="single" w:sz="4" w:space="0" w:color="auto"/>
              <w:left w:val="nil"/>
              <w:bottom w:val="nil"/>
              <w:right w:val="nil"/>
            </w:tcBorders>
            <w:hideMark/>
          </w:tcPr>
          <w:p w14:paraId="6463E53D" w14:textId="77777777" w:rsidR="00B26621" w:rsidRPr="00C228E8" w:rsidRDefault="00B26621" w:rsidP="00EC17E5">
            <w:pPr>
              <w:spacing w:after="0" w:line="240" w:lineRule="auto"/>
              <w:jc w:val="both"/>
              <w:rPr>
                <w:rFonts w:ascii="Arial" w:eastAsia="Times New Roman" w:hAnsi="Arial" w:cs="Arial"/>
                <w:lang w:eastAsia="cs-CZ"/>
              </w:rPr>
            </w:pPr>
            <w:proofErr w:type="spellStart"/>
            <w:r w:rsidRPr="00C228E8">
              <w:rPr>
                <w:rFonts w:ascii="Arial" w:eastAsia="Times New Roman" w:hAnsi="Arial" w:cs="Arial"/>
                <w:lang w:eastAsia="cs-CZ"/>
              </w:rPr>
              <w:t>tl</w:t>
            </w:r>
            <w:proofErr w:type="spellEnd"/>
            <w:r w:rsidRPr="00C228E8">
              <w:rPr>
                <w:rFonts w:ascii="Arial" w:eastAsia="Times New Roman" w:hAnsi="Arial" w:cs="Arial"/>
                <w:lang w:eastAsia="cs-CZ"/>
              </w:rPr>
              <w:t>.   410 mm</w:t>
            </w:r>
          </w:p>
        </w:tc>
      </w:tr>
    </w:tbl>
    <w:p w14:paraId="23F2FC87" w14:textId="77777777" w:rsidR="00B26621" w:rsidRPr="00C228E8" w:rsidRDefault="00B26621" w:rsidP="00B26621">
      <w:pPr>
        <w:rPr>
          <w:rFonts w:ascii="Arial" w:hAnsi="Arial" w:cs="Arial"/>
        </w:rPr>
      </w:pPr>
    </w:p>
    <w:p w14:paraId="698F39F3" w14:textId="77777777" w:rsidR="00512F0F" w:rsidRDefault="00512F0F" w:rsidP="00835F77">
      <w:pPr>
        <w:autoSpaceDE w:val="0"/>
        <w:autoSpaceDN w:val="0"/>
        <w:adjustRightInd w:val="0"/>
        <w:spacing w:before="100" w:beforeAutospacing="1" w:after="120"/>
        <w:jc w:val="both"/>
        <w:rPr>
          <w:rFonts w:ascii="Arial" w:hAnsi="Arial" w:cs="Arial"/>
          <w:b/>
          <w:bCs/>
          <w:sz w:val="24"/>
          <w:szCs w:val="24"/>
          <w:u w:val="single"/>
        </w:rPr>
      </w:pPr>
    </w:p>
    <w:p w14:paraId="72191FBF" w14:textId="444DE374" w:rsidR="00512F0F" w:rsidRDefault="00512F0F" w:rsidP="00835F77">
      <w:pPr>
        <w:autoSpaceDE w:val="0"/>
        <w:autoSpaceDN w:val="0"/>
        <w:adjustRightInd w:val="0"/>
        <w:spacing w:before="100" w:beforeAutospacing="1" w:after="120"/>
        <w:jc w:val="both"/>
        <w:rPr>
          <w:rFonts w:ascii="Arial" w:hAnsi="Arial" w:cs="Arial"/>
          <w:b/>
          <w:bCs/>
          <w:sz w:val="24"/>
          <w:szCs w:val="24"/>
          <w:u w:val="single"/>
        </w:rPr>
      </w:pPr>
    </w:p>
    <w:p w14:paraId="7B1BB620" w14:textId="7126D36C"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7989C25A" w14:textId="34F1FB18"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423AA00F" w14:textId="5E1B3F35"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5654B356" w14:textId="0A70D757"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2601EA11" w14:textId="327D5044"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0C7CFC20" w14:textId="166455DB"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223E6C08" w14:textId="4FC32E98" w:rsidR="00F332FA" w:rsidRDefault="00F332FA" w:rsidP="00835F77">
      <w:pPr>
        <w:autoSpaceDE w:val="0"/>
        <w:autoSpaceDN w:val="0"/>
        <w:adjustRightInd w:val="0"/>
        <w:spacing w:before="100" w:beforeAutospacing="1" w:after="120"/>
        <w:jc w:val="both"/>
        <w:rPr>
          <w:rFonts w:ascii="Arial" w:hAnsi="Arial" w:cs="Arial"/>
          <w:b/>
          <w:bCs/>
          <w:sz w:val="24"/>
          <w:szCs w:val="24"/>
          <w:u w:val="single"/>
        </w:rPr>
      </w:pPr>
    </w:p>
    <w:p w14:paraId="0DDF6632" w14:textId="77777777" w:rsidR="00F332FA" w:rsidRDefault="00F332FA" w:rsidP="00835F77">
      <w:pPr>
        <w:autoSpaceDE w:val="0"/>
        <w:autoSpaceDN w:val="0"/>
        <w:adjustRightInd w:val="0"/>
        <w:spacing w:before="100" w:beforeAutospacing="1" w:after="120"/>
        <w:jc w:val="both"/>
        <w:rPr>
          <w:rFonts w:ascii="Arial" w:hAnsi="Arial" w:cs="Arial"/>
          <w:b/>
          <w:bCs/>
          <w:sz w:val="24"/>
          <w:szCs w:val="24"/>
          <w:u w:val="single"/>
        </w:rPr>
      </w:pPr>
    </w:p>
    <w:p w14:paraId="21B01367" w14:textId="7AE525FD"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43EF575E" w14:textId="4FF77FBF"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64ECB0FB" w14:textId="77777777" w:rsidR="00B26621" w:rsidRDefault="00B26621" w:rsidP="00835F77">
      <w:pPr>
        <w:autoSpaceDE w:val="0"/>
        <w:autoSpaceDN w:val="0"/>
        <w:adjustRightInd w:val="0"/>
        <w:spacing w:before="100" w:beforeAutospacing="1" w:after="120"/>
        <w:jc w:val="both"/>
        <w:rPr>
          <w:rFonts w:ascii="Arial" w:hAnsi="Arial" w:cs="Arial"/>
          <w:b/>
          <w:bCs/>
          <w:sz w:val="24"/>
          <w:szCs w:val="24"/>
          <w:u w:val="single"/>
        </w:rPr>
      </w:pPr>
    </w:p>
    <w:p w14:paraId="6A5BA275" w14:textId="77777777" w:rsidR="00512F0F" w:rsidRDefault="00512F0F" w:rsidP="00835F77">
      <w:pPr>
        <w:autoSpaceDE w:val="0"/>
        <w:autoSpaceDN w:val="0"/>
        <w:adjustRightInd w:val="0"/>
        <w:spacing w:before="100" w:beforeAutospacing="1" w:after="120"/>
        <w:jc w:val="both"/>
        <w:rPr>
          <w:rFonts w:ascii="Arial" w:hAnsi="Arial" w:cs="Arial"/>
          <w:b/>
          <w:bCs/>
          <w:sz w:val="24"/>
          <w:szCs w:val="24"/>
          <w:u w:val="single"/>
        </w:rPr>
      </w:pPr>
    </w:p>
    <w:p w14:paraId="0335345A" w14:textId="77777777" w:rsidR="00512F0F" w:rsidRDefault="00512F0F" w:rsidP="00835F77">
      <w:pPr>
        <w:autoSpaceDE w:val="0"/>
        <w:autoSpaceDN w:val="0"/>
        <w:adjustRightInd w:val="0"/>
        <w:spacing w:before="100" w:beforeAutospacing="1" w:after="120"/>
        <w:jc w:val="both"/>
        <w:rPr>
          <w:rFonts w:ascii="Arial" w:hAnsi="Arial" w:cs="Arial"/>
          <w:b/>
          <w:bCs/>
          <w:sz w:val="24"/>
          <w:szCs w:val="24"/>
          <w:u w:val="single"/>
        </w:rPr>
      </w:pPr>
    </w:p>
    <w:p w14:paraId="13424DE9" w14:textId="7E62264D"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w:t>
      </w:r>
      <w:r w:rsidR="00F332FA">
        <w:rPr>
          <w:rFonts w:ascii="Arial" w:hAnsi="Arial" w:cs="Arial"/>
          <w:b/>
          <w:bCs/>
          <w:sz w:val="24"/>
          <w:szCs w:val="24"/>
          <w:u w:val="single"/>
        </w:rPr>
        <w:t>:</w:t>
      </w:r>
      <w:r>
        <w:rPr>
          <w:rFonts w:ascii="Arial" w:hAnsi="Arial" w:cs="Arial"/>
          <w:b/>
          <w:bCs/>
          <w:sz w:val="24"/>
          <w:szCs w:val="24"/>
          <w:u w:val="single"/>
        </w:rPr>
        <w:t xml:space="preserve">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245E097F"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CEA3C" w14:textId="77777777" w:rsidR="00BA5266" w:rsidRDefault="00BA5266" w:rsidP="006C3D15">
      <w:pPr>
        <w:spacing w:after="0" w:line="240" w:lineRule="auto"/>
      </w:pPr>
      <w:r>
        <w:separator/>
      </w:r>
    </w:p>
  </w:endnote>
  <w:endnote w:type="continuationSeparator" w:id="0">
    <w:p w14:paraId="1AAA49DC" w14:textId="77777777" w:rsidR="00BA5266" w:rsidRDefault="00BA526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05D79D3A"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0A3D74">
          <w:rPr>
            <w:rFonts w:ascii="Arial" w:hAnsi="Arial" w:cs="Arial"/>
          </w:rPr>
          <w:t>7</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58A3A" w14:textId="77777777" w:rsidR="00BA5266" w:rsidRDefault="00BA5266" w:rsidP="006C3D15">
      <w:pPr>
        <w:spacing w:after="0" w:line="240" w:lineRule="auto"/>
      </w:pPr>
      <w:r>
        <w:separator/>
      </w:r>
    </w:p>
  </w:footnote>
  <w:footnote w:type="continuationSeparator" w:id="0">
    <w:p w14:paraId="28D62E2E" w14:textId="77777777" w:rsidR="00BA5266" w:rsidRDefault="00BA526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D0283BA8"/>
    <w:lvl w:ilvl="0" w:tplc="0A547338">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68B8BD98"/>
    <w:lvl w:ilvl="0" w:tplc="245087A0">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19FC"/>
    <w:rsid w:val="000735AF"/>
    <w:rsid w:val="00080D4E"/>
    <w:rsid w:val="00092614"/>
    <w:rsid w:val="00095434"/>
    <w:rsid w:val="0009667F"/>
    <w:rsid w:val="000A3D74"/>
    <w:rsid w:val="000B4D43"/>
    <w:rsid w:val="000B5B28"/>
    <w:rsid w:val="000C068C"/>
    <w:rsid w:val="000C44DE"/>
    <w:rsid w:val="000E2E39"/>
    <w:rsid w:val="000F1B80"/>
    <w:rsid w:val="000F4856"/>
    <w:rsid w:val="000F6BAE"/>
    <w:rsid w:val="00103202"/>
    <w:rsid w:val="001216DB"/>
    <w:rsid w:val="001304D2"/>
    <w:rsid w:val="00132638"/>
    <w:rsid w:val="00133FD7"/>
    <w:rsid w:val="00140A1A"/>
    <w:rsid w:val="0014530C"/>
    <w:rsid w:val="001461AB"/>
    <w:rsid w:val="001529B2"/>
    <w:rsid w:val="00154381"/>
    <w:rsid w:val="001557DF"/>
    <w:rsid w:val="001574EC"/>
    <w:rsid w:val="00160708"/>
    <w:rsid w:val="0016739C"/>
    <w:rsid w:val="0017223B"/>
    <w:rsid w:val="00195127"/>
    <w:rsid w:val="001A46FA"/>
    <w:rsid w:val="001B07DC"/>
    <w:rsid w:val="001B530C"/>
    <w:rsid w:val="001B686F"/>
    <w:rsid w:val="001C1547"/>
    <w:rsid w:val="001C5C37"/>
    <w:rsid w:val="001D1009"/>
    <w:rsid w:val="001D2240"/>
    <w:rsid w:val="001D2503"/>
    <w:rsid w:val="001D67D7"/>
    <w:rsid w:val="001E3AD2"/>
    <w:rsid w:val="001E4D0C"/>
    <w:rsid w:val="001F3878"/>
    <w:rsid w:val="001F7F5E"/>
    <w:rsid w:val="00205191"/>
    <w:rsid w:val="002441E2"/>
    <w:rsid w:val="002449A1"/>
    <w:rsid w:val="00244C1D"/>
    <w:rsid w:val="00245C7B"/>
    <w:rsid w:val="0027416E"/>
    <w:rsid w:val="00274C77"/>
    <w:rsid w:val="00276836"/>
    <w:rsid w:val="002903FB"/>
    <w:rsid w:val="002906C9"/>
    <w:rsid w:val="00294A04"/>
    <w:rsid w:val="0029535F"/>
    <w:rsid w:val="002A0E91"/>
    <w:rsid w:val="002A2E4F"/>
    <w:rsid w:val="002A4ABF"/>
    <w:rsid w:val="002B6DD1"/>
    <w:rsid w:val="002D3D26"/>
    <w:rsid w:val="002E08DD"/>
    <w:rsid w:val="002E206B"/>
    <w:rsid w:val="002E44E2"/>
    <w:rsid w:val="003015F1"/>
    <w:rsid w:val="00304A3D"/>
    <w:rsid w:val="00306BF4"/>
    <w:rsid w:val="00312ED6"/>
    <w:rsid w:val="00325832"/>
    <w:rsid w:val="00330953"/>
    <w:rsid w:val="00332612"/>
    <w:rsid w:val="00335D1A"/>
    <w:rsid w:val="0034249B"/>
    <w:rsid w:val="003426A5"/>
    <w:rsid w:val="00346559"/>
    <w:rsid w:val="00350B9E"/>
    <w:rsid w:val="003701E8"/>
    <w:rsid w:val="00381351"/>
    <w:rsid w:val="00395F22"/>
    <w:rsid w:val="003A0D1F"/>
    <w:rsid w:val="003B3EF5"/>
    <w:rsid w:val="003C2341"/>
    <w:rsid w:val="003C5990"/>
    <w:rsid w:val="003D1879"/>
    <w:rsid w:val="003D21B7"/>
    <w:rsid w:val="003D7879"/>
    <w:rsid w:val="003E578B"/>
    <w:rsid w:val="003E67A6"/>
    <w:rsid w:val="003F47B5"/>
    <w:rsid w:val="00414852"/>
    <w:rsid w:val="00416B9C"/>
    <w:rsid w:val="00422CC0"/>
    <w:rsid w:val="00423C70"/>
    <w:rsid w:val="004322D2"/>
    <w:rsid w:val="00443AC5"/>
    <w:rsid w:val="00452208"/>
    <w:rsid w:val="00456E78"/>
    <w:rsid w:val="00463206"/>
    <w:rsid w:val="00475267"/>
    <w:rsid w:val="00480D92"/>
    <w:rsid w:val="00484897"/>
    <w:rsid w:val="00495A8D"/>
    <w:rsid w:val="004972C6"/>
    <w:rsid w:val="004B1E7F"/>
    <w:rsid w:val="004B6B1F"/>
    <w:rsid w:val="004C043C"/>
    <w:rsid w:val="004C5E36"/>
    <w:rsid w:val="004D19FE"/>
    <w:rsid w:val="004D30BA"/>
    <w:rsid w:val="004D48A6"/>
    <w:rsid w:val="004D7DBD"/>
    <w:rsid w:val="004E04CC"/>
    <w:rsid w:val="004E6B67"/>
    <w:rsid w:val="004F022C"/>
    <w:rsid w:val="004F67C1"/>
    <w:rsid w:val="004F74A4"/>
    <w:rsid w:val="00502776"/>
    <w:rsid w:val="00512F0F"/>
    <w:rsid w:val="005145D8"/>
    <w:rsid w:val="00534963"/>
    <w:rsid w:val="0053640A"/>
    <w:rsid w:val="0054049B"/>
    <w:rsid w:val="00544185"/>
    <w:rsid w:val="005550EC"/>
    <w:rsid w:val="005614E4"/>
    <w:rsid w:val="00563034"/>
    <w:rsid w:val="005643D1"/>
    <w:rsid w:val="00576279"/>
    <w:rsid w:val="00576629"/>
    <w:rsid w:val="00576CB0"/>
    <w:rsid w:val="00577229"/>
    <w:rsid w:val="00577472"/>
    <w:rsid w:val="00586738"/>
    <w:rsid w:val="00594BBC"/>
    <w:rsid w:val="00597BAF"/>
    <w:rsid w:val="00597D41"/>
    <w:rsid w:val="005B4750"/>
    <w:rsid w:val="005C63BD"/>
    <w:rsid w:val="005D6ACB"/>
    <w:rsid w:val="005D7C29"/>
    <w:rsid w:val="0060148E"/>
    <w:rsid w:val="00612D36"/>
    <w:rsid w:val="00615DDC"/>
    <w:rsid w:val="00616E93"/>
    <w:rsid w:val="00617BCA"/>
    <w:rsid w:val="00634568"/>
    <w:rsid w:val="00640802"/>
    <w:rsid w:val="006445FC"/>
    <w:rsid w:val="00646665"/>
    <w:rsid w:val="00660B28"/>
    <w:rsid w:val="006615F7"/>
    <w:rsid w:val="00661ABF"/>
    <w:rsid w:val="00667192"/>
    <w:rsid w:val="00674CB3"/>
    <w:rsid w:val="0068024C"/>
    <w:rsid w:val="006809BE"/>
    <w:rsid w:val="00693320"/>
    <w:rsid w:val="006A0E3A"/>
    <w:rsid w:val="006A6ED3"/>
    <w:rsid w:val="006B54C6"/>
    <w:rsid w:val="006C3D15"/>
    <w:rsid w:val="006C50C2"/>
    <w:rsid w:val="006C616D"/>
    <w:rsid w:val="006D3086"/>
    <w:rsid w:val="006D386B"/>
    <w:rsid w:val="00704734"/>
    <w:rsid w:val="007065C1"/>
    <w:rsid w:val="007066DD"/>
    <w:rsid w:val="0071116A"/>
    <w:rsid w:val="007220A5"/>
    <w:rsid w:val="00722B2F"/>
    <w:rsid w:val="00724AD6"/>
    <w:rsid w:val="0073434C"/>
    <w:rsid w:val="00736CB9"/>
    <w:rsid w:val="00745CF0"/>
    <w:rsid w:val="00750EEE"/>
    <w:rsid w:val="00751ADB"/>
    <w:rsid w:val="00751B6D"/>
    <w:rsid w:val="00755995"/>
    <w:rsid w:val="007637B1"/>
    <w:rsid w:val="0077230B"/>
    <w:rsid w:val="00774494"/>
    <w:rsid w:val="00775910"/>
    <w:rsid w:val="00781FE3"/>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1DE3"/>
    <w:rsid w:val="008524E7"/>
    <w:rsid w:val="0086088C"/>
    <w:rsid w:val="008613B9"/>
    <w:rsid w:val="008620D5"/>
    <w:rsid w:val="0086685B"/>
    <w:rsid w:val="00867924"/>
    <w:rsid w:val="008752A1"/>
    <w:rsid w:val="008756DA"/>
    <w:rsid w:val="00882B62"/>
    <w:rsid w:val="008A2266"/>
    <w:rsid w:val="008A3EFB"/>
    <w:rsid w:val="008B1E2E"/>
    <w:rsid w:val="008B2143"/>
    <w:rsid w:val="008C18A0"/>
    <w:rsid w:val="008C2596"/>
    <w:rsid w:val="008C279D"/>
    <w:rsid w:val="008C2DF0"/>
    <w:rsid w:val="008D4E02"/>
    <w:rsid w:val="008F6D4A"/>
    <w:rsid w:val="00904A22"/>
    <w:rsid w:val="0091603E"/>
    <w:rsid w:val="00920F2C"/>
    <w:rsid w:val="00922B4E"/>
    <w:rsid w:val="009269A7"/>
    <w:rsid w:val="00927642"/>
    <w:rsid w:val="00930EAC"/>
    <w:rsid w:val="00935617"/>
    <w:rsid w:val="00936A9E"/>
    <w:rsid w:val="0094028E"/>
    <w:rsid w:val="00943F4A"/>
    <w:rsid w:val="0094762E"/>
    <w:rsid w:val="00950A27"/>
    <w:rsid w:val="00966734"/>
    <w:rsid w:val="00967051"/>
    <w:rsid w:val="009725BB"/>
    <w:rsid w:val="00977BF8"/>
    <w:rsid w:val="00984E73"/>
    <w:rsid w:val="00986CE4"/>
    <w:rsid w:val="009909E8"/>
    <w:rsid w:val="00991CCC"/>
    <w:rsid w:val="009A035E"/>
    <w:rsid w:val="009A6F40"/>
    <w:rsid w:val="009B3B28"/>
    <w:rsid w:val="009B6F8D"/>
    <w:rsid w:val="009C0C1B"/>
    <w:rsid w:val="009C6801"/>
    <w:rsid w:val="009D1845"/>
    <w:rsid w:val="009E1D84"/>
    <w:rsid w:val="009E69C2"/>
    <w:rsid w:val="009F2279"/>
    <w:rsid w:val="009F3DBB"/>
    <w:rsid w:val="00A035B5"/>
    <w:rsid w:val="00A05931"/>
    <w:rsid w:val="00A07BD4"/>
    <w:rsid w:val="00A158C3"/>
    <w:rsid w:val="00A26E5C"/>
    <w:rsid w:val="00A273DC"/>
    <w:rsid w:val="00A33E28"/>
    <w:rsid w:val="00A34426"/>
    <w:rsid w:val="00A355F7"/>
    <w:rsid w:val="00A40592"/>
    <w:rsid w:val="00A42B6E"/>
    <w:rsid w:val="00A50D01"/>
    <w:rsid w:val="00A62B0B"/>
    <w:rsid w:val="00A65816"/>
    <w:rsid w:val="00A7084C"/>
    <w:rsid w:val="00A70AA8"/>
    <w:rsid w:val="00A83654"/>
    <w:rsid w:val="00A916C9"/>
    <w:rsid w:val="00A95446"/>
    <w:rsid w:val="00A968D4"/>
    <w:rsid w:val="00AA0B7B"/>
    <w:rsid w:val="00AA1804"/>
    <w:rsid w:val="00AA3E94"/>
    <w:rsid w:val="00AA45F3"/>
    <w:rsid w:val="00AB4739"/>
    <w:rsid w:val="00AB5A69"/>
    <w:rsid w:val="00AB7E95"/>
    <w:rsid w:val="00AC02E5"/>
    <w:rsid w:val="00AC20A9"/>
    <w:rsid w:val="00AC63F3"/>
    <w:rsid w:val="00AC6C17"/>
    <w:rsid w:val="00AD288B"/>
    <w:rsid w:val="00AD4554"/>
    <w:rsid w:val="00AD5BFF"/>
    <w:rsid w:val="00AE585E"/>
    <w:rsid w:val="00AF6320"/>
    <w:rsid w:val="00B037BE"/>
    <w:rsid w:val="00B04178"/>
    <w:rsid w:val="00B04EA4"/>
    <w:rsid w:val="00B11609"/>
    <w:rsid w:val="00B26383"/>
    <w:rsid w:val="00B26621"/>
    <w:rsid w:val="00B3223D"/>
    <w:rsid w:val="00B37A95"/>
    <w:rsid w:val="00B40E1E"/>
    <w:rsid w:val="00B45A40"/>
    <w:rsid w:val="00B751C5"/>
    <w:rsid w:val="00B857EF"/>
    <w:rsid w:val="00B90E36"/>
    <w:rsid w:val="00B91CC1"/>
    <w:rsid w:val="00B91D5A"/>
    <w:rsid w:val="00B935A4"/>
    <w:rsid w:val="00BA5266"/>
    <w:rsid w:val="00BB4203"/>
    <w:rsid w:val="00BD6549"/>
    <w:rsid w:val="00BE1F7D"/>
    <w:rsid w:val="00BF2B19"/>
    <w:rsid w:val="00BF3698"/>
    <w:rsid w:val="00BF5C9A"/>
    <w:rsid w:val="00BF62ED"/>
    <w:rsid w:val="00BF7E7F"/>
    <w:rsid w:val="00C13FD0"/>
    <w:rsid w:val="00C16BF4"/>
    <w:rsid w:val="00C241A3"/>
    <w:rsid w:val="00C25804"/>
    <w:rsid w:val="00C26456"/>
    <w:rsid w:val="00C47FAC"/>
    <w:rsid w:val="00C53BEA"/>
    <w:rsid w:val="00C72B3E"/>
    <w:rsid w:val="00C8483D"/>
    <w:rsid w:val="00C8503D"/>
    <w:rsid w:val="00C93D07"/>
    <w:rsid w:val="00C956D1"/>
    <w:rsid w:val="00C96011"/>
    <w:rsid w:val="00C96EEA"/>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465A8"/>
    <w:rsid w:val="00D50A2B"/>
    <w:rsid w:val="00D61C3D"/>
    <w:rsid w:val="00D6259E"/>
    <w:rsid w:val="00D8336D"/>
    <w:rsid w:val="00D83B48"/>
    <w:rsid w:val="00D85BB7"/>
    <w:rsid w:val="00D956C3"/>
    <w:rsid w:val="00DB00F0"/>
    <w:rsid w:val="00DC0581"/>
    <w:rsid w:val="00DC1BEB"/>
    <w:rsid w:val="00DC7E4C"/>
    <w:rsid w:val="00DD4031"/>
    <w:rsid w:val="00DD68E3"/>
    <w:rsid w:val="00DF6A24"/>
    <w:rsid w:val="00DF7E46"/>
    <w:rsid w:val="00E072E6"/>
    <w:rsid w:val="00E234E7"/>
    <w:rsid w:val="00E23E3E"/>
    <w:rsid w:val="00E2422B"/>
    <w:rsid w:val="00E24F14"/>
    <w:rsid w:val="00E30146"/>
    <w:rsid w:val="00E350AF"/>
    <w:rsid w:val="00E36778"/>
    <w:rsid w:val="00E51C2C"/>
    <w:rsid w:val="00E54101"/>
    <w:rsid w:val="00E6175B"/>
    <w:rsid w:val="00E63798"/>
    <w:rsid w:val="00E730A4"/>
    <w:rsid w:val="00E73632"/>
    <w:rsid w:val="00EA01B5"/>
    <w:rsid w:val="00EA3405"/>
    <w:rsid w:val="00EA4879"/>
    <w:rsid w:val="00EC1A6F"/>
    <w:rsid w:val="00EC610C"/>
    <w:rsid w:val="00ED21F6"/>
    <w:rsid w:val="00EF0E2A"/>
    <w:rsid w:val="00EF6D19"/>
    <w:rsid w:val="00F05046"/>
    <w:rsid w:val="00F26DA0"/>
    <w:rsid w:val="00F323EE"/>
    <w:rsid w:val="00F332FA"/>
    <w:rsid w:val="00F33377"/>
    <w:rsid w:val="00F503E5"/>
    <w:rsid w:val="00F57B31"/>
    <w:rsid w:val="00F66571"/>
    <w:rsid w:val="00F76D66"/>
    <w:rsid w:val="00F77119"/>
    <w:rsid w:val="00F81870"/>
    <w:rsid w:val="00F827B0"/>
    <w:rsid w:val="00F8737C"/>
    <w:rsid w:val="00F90189"/>
    <w:rsid w:val="00F93A25"/>
    <w:rsid w:val="00F95590"/>
    <w:rsid w:val="00FA1F0A"/>
    <w:rsid w:val="00FA587E"/>
    <w:rsid w:val="00FB05C7"/>
    <w:rsid w:val="00FB4279"/>
    <w:rsid w:val="00FB5AD6"/>
    <w:rsid w:val="00FC4053"/>
    <w:rsid w:val="00FC7304"/>
    <w:rsid w:val="00FD67D1"/>
    <w:rsid w:val="00FE51B5"/>
    <w:rsid w:val="00FE5FEA"/>
    <w:rsid w:val="00FE6DBD"/>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B26621"/>
    <w:pPr>
      <w:keepNext/>
      <w:spacing w:after="0" w:line="240" w:lineRule="auto"/>
      <w:ind w:firstLine="567"/>
      <w:outlineLvl w:val="0"/>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C47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B26621"/>
    <w:rPr>
      <w:rFonts w:ascii="Times New Roman" w:eastAsia="Times New Roman" w:hAnsi="Times New Roman" w:cs="Times New Roman"/>
      <w:sz w:val="24"/>
      <w:szCs w:val="20"/>
      <w:lang w:eastAsia="cs-CZ"/>
    </w:rPr>
  </w:style>
  <w:style w:type="paragraph" w:customStyle="1" w:styleId="Normln-Iva">
    <w:name w:val="Normální-Iva"/>
    <w:basedOn w:val="Normln"/>
    <w:rsid w:val="00B26621"/>
    <w:pPr>
      <w:spacing w:after="0" w:line="240" w:lineRule="auto"/>
      <w:ind w:firstLine="567"/>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50310">
      <w:bodyDiv w:val="1"/>
      <w:marLeft w:val="0"/>
      <w:marRight w:val="0"/>
      <w:marTop w:val="0"/>
      <w:marBottom w:val="0"/>
      <w:divBdr>
        <w:top w:val="none" w:sz="0" w:space="0" w:color="auto"/>
        <w:left w:val="none" w:sz="0" w:space="0" w:color="auto"/>
        <w:bottom w:val="none" w:sz="0" w:space="0" w:color="auto"/>
        <w:right w:val="none" w:sz="0" w:space="0" w:color="auto"/>
      </w:divBdr>
    </w:div>
    <w:div w:id="92946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27</Pages>
  <Words>10640</Words>
  <Characters>62778</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Kašparová Lucie Ing.</cp:lastModifiedBy>
  <cp:revision>103</cp:revision>
  <cp:lastPrinted>2018-09-24T13:10:00Z</cp:lastPrinted>
  <dcterms:created xsi:type="dcterms:W3CDTF">2021-05-24T13:50:00Z</dcterms:created>
  <dcterms:modified xsi:type="dcterms:W3CDTF">2022-08-17T07:34:00Z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